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66DB7" w14:textId="77777777" w:rsidR="00184D1B" w:rsidRDefault="00A3098E" w:rsidP="00F03DEC">
      <w:pPr>
        <w:jc w:val="center"/>
        <w:rPr>
          <w:rFonts w:ascii="Arial" w:hAnsi="Arial" w:cs="Arial"/>
          <w:sz w:val="52"/>
          <w:szCs w:val="52"/>
        </w:rPr>
      </w:pPr>
      <w:r w:rsidRPr="00AA0135">
        <w:rPr>
          <w:noProof/>
          <w:lang w:eastAsia="en-GB"/>
        </w:rPr>
        <w:drawing>
          <wp:inline distT="0" distB="0" distL="0" distR="0" wp14:anchorId="1336C454" wp14:editId="37169106">
            <wp:extent cx="2438400" cy="1943100"/>
            <wp:effectExtent l="0" t="0" r="0" b="0"/>
            <wp:docPr id="1" name="Picture 1" descr="C:\Users\clb\AppData\Local\Microsoft\Windows\Temporary Internet Files\Content.Outlook\212ARJUO\HGS_logo_centered-excellence for 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b\AppData\Local\Microsoft\Windows\Temporary Internet Files\Content.Outlook\212ARJUO\HGS_logo_centered-excellence for 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1943100"/>
                    </a:xfrm>
                    <a:prstGeom prst="rect">
                      <a:avLst/>
                    </a:prstGeom>
                    <a:noFill/>
                    <a:ln>
                      <a:noFill/>
                    </a:ln>
                  </pic:spPr>
                </pic:pic>
              </a:graphicData>
            </a:graphic>
          </wp:inline>
        </w:drawing>
      </w:r>
    </w:p>
    <w:p w14:paraId="627BF319" w14:textId="77777777" w:rsidR="00F03DEC" w:rsidRDefault="00F03DEC" w:rsidP="00F03DEC">
      <w:pPr>
        <w:jc w:val="center"/>
        <w:rPr>
          <w:rFonts w:ascii="Arial" w:hAnsi="Arial" w:cs="Arial"/>
          <w:sz w:val="52"/>
          <w:szCs w:val="52"/>
        </w:rPr>
      </w:pPr>
    </w:p>
    <w:p w14:paraId="4829FC52" w14:textId="77777777" w:rsidR="00F03DEC" w:rsidRPr="001A1E91" w:rsidRDefault="00F03DEC" w:rsidP="00F03DEC">
      <w:pPr>
        <w:jc w:val="center"/>
        <w:rPr>
          <w:rFonts w:ascii="Arial" w:hAnsi="Arial" w:cs="Arial"/>
        </w:rPr>
      </w:pPr>
    </w:p>
    <w:p w14:paraId="0DC1A165" w14:textId="77777777" w:rsidR="00184D1B" w:rsidRPr="001A1E91" w:rsidRDefault="00184D1B" w:rsidP="00184D1B">
      <w:pPr>
        <w:rPr>
          <w:rFonts w:ascii="Arial" w:hAnsi="Arial" w:cs="Arial"/>
        </w:rPr>
      </w:pPr>
    </w:p>
    <w:p w14:paraId="58595DBB" w14:textId="77777777" w:rsidR="00184D1B" w:rsidRDefault="0073763A" w:rsidP="00184D1B">
      <w:pPr>
        <w:pStyle w:val="Heading1"/>
        <w:rPr>
          <w:rFonts w:ascii="Arial" w:hAnsi="Arial" w:cs="Arial"/>
          <w:sz w:val="48"/>
        </w:rPr>
      </w:pPr>
      <w:r>
        <w:rPr>
          <w:rFonts w:ascii="Arial" w:hAnsi="Arial" w:cs="Arial"/>
          <w:sz w:val="48"/>
        </w:rPr>
        <w:t xml:space="preserve">Policy: </w:t>
      </w:r>
      <w:r w:rsidR="005317B4">
        <w:rPr>
          <w:rFonts w:ascii="Arial" w:hAnsi="Arial" w:cs="Arial"/>
          <w:sz w:val="48"/>
        </w:rPr>
        <w:t>Careers</w:t>
      </w:r>
      <w:r w:rsidR="00630E9E">
        <w:rPr>
          <w:rFonts w:ascii="Arial" w:hAnsi="Arial" w:cs="Arial"/>
          <w:sz w:val="48"/>
        </w:rPr>
        <w:t xml:space="preserve"> Education</w:t>
      </w:r>
      <w:r w:rsidR="00017DD8">
        <w:rPr>
          <w:rFonts w:ascii="Arial" w:hAnsi="Arial" w:cs="Arial"/>
          <w:sz w:val="48"/>
        </w:rPr>
        <w:t xml:space="preserve"> </w:t>
      </w:r>
      <w:r w:rsidR="00184D1B">
        <w:rPr>
          <w:rFonts w:ascii="Arial" w:hAnsi="Arial" w:cs="Arial"/>
          <w:sz w:val="48"/>
        </w:rPr>
        <w:t xml:space="preserve"> </w:t>
      </w:r>
    </w:p>
    <w:p w14:paraId="776DB80E" w14:textId="77777777" w:rsidR="00184D1B" w:rsidRDefault="00184D1B" w:rsidP="00184D1B">
      <w:pPr>
        <w:pStyle w:val="Heading1"/>
        <w:rPr>
          <w:rFonts w:ascii="Arial" w:hAnsi="Arial" w:cs="Arial"/>
          <w:sz w:val="48"/>
        </w:rPr>
      </w:pPr>
    </w:p>
    <w:p w14:paraId="473AEB38" w14:textId="77777777" w:rsidR="00733EA2" w:rsidRDefault="00733EA2" w:rsidP="00733EA2"/>
    <w:p w14:paraId="3A5EA02E" w14:textId="77777777" w:rsidR="00207B9B" w:rsidRDefault="00207B9B" w:rsidP="00733EA2"/>
    <w:p w14:paraId="5B33E092" w14:textId="77777777" w:rsidR="00207B9B" w:rsidRPr="00733EA2" w:rsidRDefault="00207B9B" w:rsidP="00733EA2"/>
    <w:p w14:paraId="703B3566" w14:textId="77777777" w:rsidR="00184D1B" w:rsidRDefault="00184D1B" w:rsidP="00184D1B">
      <w:pPr>
        <w:pStyle w:val="Header"/>
        <w:tabs>
          <w:tab w:val="clear" w:pos="4153"/>
          <w:tab w:val="clear" w:pos="8306"/>
        </w:tabs>
        <w:rPr>
          <w:rFonts w:ascii="Arial" w:hAnsi="Arial" w:cs="Arial"/>
          <w:sz w:val="36"/>
        </w:rPr>
      </w:pPr>
    </w:p>
    <w:p w14:paraId="2A7C8DA1" w14:textId="77777777" w:rsidR="00184D1B" w:rsidRDefault="00184D1B" w:rsidP="00184D1B">
      <w:pPr>
        <w:pStyle w:val="Header"/>
        <w:tabs>
          <w:tab w:val="clear" w:pos="4153"/>
          <w:tab w:val="clear" w:pos="8306"/>
        </w:tabs>
        <w:rPr>
          <w:rFonts w:ascii="Arial" w:hAnsi="Arial" w:cs="Arial"/>
          <w:sz w:val="36"/>
          <w:u w:val="single"/>
        </w:rPr>
      </w:pPr>
    </w:p>
    <w:tbl>
      <w:tblPr>
        <w:tblW w:w="0" w:type="auto"/>
        <w:tblLook w:val="0000" w:firstRow="0" w:lastRow="0" w:firstColumn="0" w:lastColumn="0" w:noHBand="0" w:noVBand="0"/>
      </w:tblPr>
      <w:tblGrid>
        <w:gridCol w:w="6059"/>
        <w:gridCol w:w="3579"/>
      </w:tblGrid>
      <w:tr w:rsidR="00184D1B" w14:paraId="2F279843" w14:textId="77777777" w:rsidTr="00B600EE">
        <w:trPr>
          <w:trHeight w:val="907"/>
        </w:trPr>
        <w:tc>
          <w:tcPr>
            <w:tcW w:w="6208" w:type="dxa"/>
            <w:vAlign w:val="bottom"/>
          </w:tcPr>
          <w:p w14:paraId="075231D5" w14:textId="77777777" w:rsidR="00184D1B" w:rsidRDefault="00184D1B" w:rsidP="00E1631A">
            <w:pPr>
              <w:pStyle w:val="Heading1"/>
              <w:rPr>
                <w:rFonts w:ascii="Arial" w:hAnsi="Arial" w:cs="Arial"/>
                <w:sz w:val="36"/>
                <w:szCs w:val="36"/>
              </w:rPr>
            </w:pPr>
          </w:p>
          <w:p w14:paraId="774E71C5" w14:textId="77777777" w:rsidR="00184D1B" w:rsidRPr="00FB4204" w:rsidRDefault="00184D1B" w:rsidP="00184D1B">
            <w:pPr>
              <w:pStyle w:val="Heading1"/>
              <w:jc w:val="left"/>
              <w:rPr>
                <w:sz w:val="36"/>
                <w:szCs w:val="36"/>
              </w:rPr>
            </w:pPr>
            <w:r w:rsidRPr="00FB4204">
              <w:rPr>
                <w:rFonts w:ascii="Arial" w:hAnsi="Arial" w:cs="Arial"/>
                <w:sz w:val="36"/>
                <w:szCs w:val="36"/>
              </w:rPr>
              <w:t>Member of Staff Responsible</w:t>
            </w:r>
            <w:r w:rsidR="00000FDB">
              <w:rPr>
                <w:rFonts w:ascii="Arial" w:hAnsi="Arial" w:cs="Arial"/>
                <w:sz w:val="36"/>
                <w:szCs w:val="36"/>
              </w:rPr>
              <w:t>:</w:t>
            </w:r>
          </w:p>
        </w:tc>
        <w:tc>
          <w:tcPr>
            <w:tcW w:w="3646" w:type="dxa"/>
            <w:tcBorders>
              <w:bottom w:val="single" w:sz="12" w:space="0" w:color="auto"/>
            </w:tcBorders>
            <w:vAlign w:val="bottom"/>
          </w:tcPr>
          <w:p w14:paraId="176F9804" w14:textId="77777777" w:rsidR="00184D1B" w:rsidRPr="00EB378D" w:rsidRDefault="005317B4" w:rsidP="00E1631A">
            <w:pPr>
              <w:pStyle w:val="Heading2"/>
              <w:rPr>
                <w:rFonts w:ascii="Arial" w:hAnsi="Arial" w:cs="Arial"/>
                <w:sz w:val="36"/>
                <w:szCs w:val="36"/>
                <w:u w:val="none"/>
              </w:rPr>
            </w:pPr>
            <w:r>
              <w:rPr>
                <w:rFonts w:ascii="Arial" w:hAnsi="Arial" w:cs="Arial"/>
                <w:sz w:val="36"/>
                <w:szCs w:val="36"/>
                <w:u w:val="none"/>
              </w:rPr>
              <w:t>Jane Hinkins</w:t>
            </w:r>
          </w:p>
        </w:tc>
      </w:tr>
      <w:tr w:rsidR="00184D1B" w14:paraId="2CDF9890" w14:textId="77777777" w:rsidTr="00B600EE">
        <w:trPr>
          <w:trHeight w:val="907"/>
        </w:trPr>
        <w:tc>
          <w:tcPr>
            <w:tcW w:w="6208" w:type="dxa"/>
            <w:vAlign w:val="bottom"/>
          </w:tcPr>
          <w:p w14:paraId="1D090EC5" w14:textId="77777777" w:rsidR="00184D1B" w:rsidRPr="00184D1B" w:rsidRDefault="00184D1B" w:rsidP="00E1631A">
            <w:pPr>
              <w:pStyle w:val="Heading2"/>
              <w:rPr>
                <w:rFonts w:ascii="Arial" w:hAnsi="Arial" w:cs="Arial"/>
                <w:sz w:val="36"/>
                <w:szCs w:val="36"/>
                <w:u w:val="none"/>
              </w:rPr>
            </w:pPr>
            <w:r w:rsidRPr="00184D1B">
              <w:rPr>
                <w:rFonts w:ascii="Arial" w:hAnsi="Arial" w:cs="Arial"/>
                <w:sz w:val="36"/>
                <w:szCs w:val="36"/>
                <w:u w:val="none"/>
              </w:rPr>
              <w:t>Approved by Full Board on:</w:t>
            </w:r>
          </w:p>
        </w:tc>
        <w:tc>
          <w:tcPr>
            <w:tcW w:w="3646" w:type="dxa"/>
            <w:tcBorders>
              <w:top w:val="single" w:sz="12" w:space="0" w:color="auto"/>
              <w:bottom w:val="single" w:sz="12" w:space="0" w:color="auto"/>
            </w:tcBorders>
            <w:vAlign w:val="bottom"/>
          </w:tcPr>
          <w:p w14:paraId="7F885987" w14:textId="6C8ED630" w:rsidR="00184D1B" w:rsidRPr="00EB378D" w:rsidRDefault="00184D1B" w:rsidP="00FF5F74">
            <w:pPr>
              <w:pStyle w:val="Heading2"/>
              <w:rPr>
                <w:rFonts w:ascii="Arial" w:hAnsi="Arial" w:cs="Arial"/>
                <w:sz w:val="36"/>
                <w:szCs w:val="36"/>
                <w:u w:val="none"/>
              </w:rPr>
            </w:pPr>
          </w:p>
        </w:tc>
      </w:tr>
      <w:tr w:rsidR="00E6689D" w14:paraId="01CCDF20" w14:textId="77777777" w:rsidTr="00B600EE">
        <w:trPr>
          <w:trHeight w:val="907"/>
        </w:trPr>
        <w:tc>
          <w:tcPr>
            <w:tcW w:w="6208" w:type="dxa"/>
            <w:vAlign w:val="bottom"/>
          </w:tcPr>
          <w:p w14:paraId="18ECA45B" w14:textId="77777777" w:rsidR="00E6689D" w:rsidRPr="00184D1B" w:rsidRDefault="00E6689D" w:rsidP="00000FDB">
            <w:pPr>
              <w:pStyle w:val="Heading2"/>
              <w:rPr>
                <w:rFonts w:ascii="Arial" w:hAnsi="Arial" w:cs="Arial"/>
                <w:sz w:val="36"/>
                <w:szCs w:val="36"/>
                <w:u w:val="none"/>
              </w:rPr>
            </w:pPr>
            <w:r>
              <w:rPr>
                <w:rFonts w:ascii="Arial" w:hAnsi="Arial" w:cs="Arial"/>
                <w:sz w:val="36"/>
                <w:szCs w:val="36"/>
                <w:u w:val="none"/>
              </w:rPr>
              <w:t>Review date:</w:t>
            </w:r>
          </w:p>
        </w:tc>
        <w:tc>
          <w:tcPr>
            <w:tcW w:w="3646" w:type="dxa"/>
            <w:tcBorders>
              <w:top w:val="single" w:sz="12" w:space="0" w:color="auto"/>
              <w:bottom w:val="single" w:sz="12" w:space="0" w:color="auto"/>
            </w:tcBorders>
            <w:vAlign w:val="bottom"/>
          </w:tcPr>
          <w:p w14:paraId="4969FAF2" w14:textId="4A3E7FD3" w:rsidR="00E6689D" w:rsidRPr="00EB378D" w:rsidRDefault="009D574B" w:rsidP="00207B9B">
            <w:pPr>
              <w:pStyle w:val="Heading2"/>
              <w:rPr>
                <w:rFonts w:ascii="Arial" w:hAnsi="Arial" w:cs="Arial"/>
                <w:sz w:val="36"/>
                <w:szCs w:val="36"/>
                <w:u w:val="none"/>
              </w:rPr>
            </w:pPr>
            <w:r>
              <w:rPr>
                <w:rFonts w:ascii="Arial" w:hAnsi="Arial" w:cs="Arial"/>
                <w:sz w:val="36"/>
                <w:szCs w:val="36"/>
                <w:u w:val="none"/>
              </w:rPr>
              <w:t>November 202</w:t>
            </w:r>
            <w:r w:rsidR="00566C2E">
              <w:rPr>
                <w:rFonts w:ascii="Arial" w:hAnsi="Arial" w:cs="Arial"/>
                <w:sz w:val="36"/>
                <w:szCs w:val="36"/>
                <w:u w:val="none"/>
              </w:rPr>
              <w:t>7</w:t>
            </w:r>
          </w:p>
        </w:tc>
      </w:tr>
    </w:tbl>
    <w:p w14:paraId="2B986D7F" w14:textId="77777777" w:rsidR="00184D1B" w:rsidRDefault="00184D1B" w:rsidP="00184D1B">
      <w:pPr>
        <w:pStyle w:val="Header"/>
        <w:tabs>
          <w:tab w:val="clear" w:pos="4153"/>
          <w:tab w:val="clear" w:pos="8306"/>
        </w:tabs>
        <w:rPr>
          <w:rFonts w:ascii="Arial" w:hAnsi="Arial" w:cs="Arial"/>
          <w:sz w:val="36"/>
          <w:u w:val="single"/>
        </w:rPr>
      </w:pPr>
    </w:p>
    <w:p w14:paraId="11AD74B0" w14:textId="77777777" w:rsidR="00184D1B" w:rsidRDefault="00184D1B" w:rsidP="00184D1B">
      <w:pPr>
        <w:pStyle w:val="Heading2"/>
      </w:pPr>
      <w:r>
        <w:t xml:space="preserve"> </w:t>
      </w:r>
    </w:p>
    <w:p w14:paraId="46623C5C" w14:textId="77777777" w:rsidR="007B4C4E" w:rsidRPr="001E5745" w:rsidRDefault="007B4C4E">
      <w:pPr>
        <w:rPr>
          <w:rFonts w:ascii="Arial" w:hAnsi="Arial" w:cs="Arial"/>
        </w:rPr>
      </w:pPr>
    </w:p>
    <w:p w14:paraId="41B266A5" w14:textId="77777777" w:rsidR="007B4C4E" w:rsidRPr="001E5745" w:rsidRDefault="007B4C4E">
      <w:pPr>
        <w:rPr>
          <w:rFonts w:ascii="Arial" w:hAnsi="Arial" w:cs="Arial"/>
        </w:rPr>
      </w:pPr>
    </w:p>
    <w:p w14:paraId="74189DE2" w14:textId="77777777" w:rsidR="007B4C4E" w:rsidRPr="001E5745" w:rsidRDefault="007B4C4E">
      <w:pPr>
        <w:rPr>
          <w:rFonts w:ascii="Arial" w:hAnsi="Arial" w:cs="Arial"/>
        </w:rPr>
      </w:pPr>
    </w:p>
    <w:p w14:paraId="6F6DCE0D" w14:textId="77777777" w:rsidR="007B4C4E" w:rsidRPr="001E5745" w:rsidRDefault="007B4C4E">
      <w:pPr>
        <w:rPr>
          <w:rFonts w:ascii="Arial" w:hAnsi="Arial" w:cs="Arial"/>
        </w:rPr>
      </w:pPr>
    </w:p>
    <w:p w14:paraId="6286B8BD" w14:textId="77777777" w:rsidR="00D83B21" w:rsidRDefault="00D83B21" w:rsidP="00D83B21">
      <w:pPr>
        <w:rPr>
          <w:rFonts w:ascii="Arial" w:hAnsi="Arial" w:cs="Arial"/>
        </w:rPr>
      </w:pPr>
    </w:p>
    <w:p w14:paraId="656A19C7" w14:textId="77777777" w:rsidR="007B4C4E" w:rsidRDefault="007B4C4E">
      <w:pPr>
        <w:rPr>
          <w:rFonts w:ascii="Arial" w:hAnsi="Arial" w:cs="Arial"/>
        </w:rPr>
      </w:pPr>
    </w:p>
    <w:p w14:paraId="326BCF72" w14:textId="77777777" w:rsidR="00207B9B" w:rsidRDefault="00207B9B">
      <w:pPr>
        <w:rPr>
          <w:rFonts w:ascii="Arial" w:hAnsi="Arial" w:cs="Arial"/>
        </w:rPr>
      </w:pPr>
    </w:p>
    <w:p w14:paraId="6D020E52" w14:textId="77777777" w:rsidR="00207B9B" w:rsidRDefault="00207B9B">
      <w:pPr>
        <w:rPr>
          <w:rFonts w:ascii="Arial" w:hAnsi="Arial" w:cs="Arial"/>
        </w:rPr>
      </w:pPr>
    </w:p>
    <w:p w14:paraId="02EC4BB1" w14:textId="77777777" w:rsidR="00207B9B" w:rsidRDefault="00207B9B">
      <w:pPr>
        <w:rPr>
          <w:rFonts w:ascii="Arial" w:hAnsi="Arial" w:cs="Arial"/>
        </w:rPr>
      </w:pPr>
    </w:p>
    <w:p w14:paraId="3E2067FE" w14:textId="77777777" w:rsidR="00207B9B" w:rsidRDefault="00207B9B">
      <w:pPr>
        <w:rPr>
          <w:rFonts w:ascii="Arial" w:hAnsi="Arial" w:cs="Arial"/>
        </w:rPr>
      </w:pPr>
    </w:p>
    <w:p w14:paraId="7C4258EF" w14:textId="77777777" w:rsidR="00207B9B" w:rsidRDefault="00207B9B">
      <w:pPr>
        <w:rPr>
          <w:rFonts w:ascii="Arial" w:hAnsi="Arial" w:cs="Arial"/>
        </w:rPr>
      </w:pPr>
    </w:p>
    <w:p w14:paraId="185ABB9E" w14:textId="77777777" w:rsidR="00207B9B" w:rsidRDefault="00207B9B">
      <w:pPr>
        <w:rPr>
          <w:rFonts w:ascii="Arial" w:hAnsi="Arial" w:cs="Arial"/>
        </w:rPr>
      </w:pPr>
    </w:p>
    <w:p w14:paraId="6BDC5A5D" w14:textId="77777777" w:rsidR="007B4C4E" w:rsidRDefault="007B4C4E">
      <w:pPr>
        <w:rPr>
          <w:rFonts w:ascii="Arial" w:hAnsi="Arial" w:cs="Arial"/>
        </w:rPr>
      </w:pPr>
    </w:p>
    <w:p w14:paraId="7F8383F0" w14:textId="77777777" w:rsidR="00B600EE" w:rsidRDefault="00B600EE">
      <w:pPr>
        <w:rPr>
          <w:rFonts w:ascii="Arial" w:hAnsi="Arial" w:cs="Arial"/>
        </w:rPr>
      </w:pPr>
    </w:p>
    <w:p w14:paraId="73698C97" w14:textId="77777777" w:rsidR="00207B9B" w:rsidRPr="000D0A4D" w:rsidRDefault="0038324B" w:rsidP="00207B9B">
      <w:pPr>
        <w:rPr>
          <w:rFonts w:ascii="Arial" w:hAnsi="Arial" w:cs="Arial"/>
          <w:b/>
          <w:sz w:val="28"/>
          <w:szCs w:val="28"/>
        </w:rPr>
      </w:pPr>
      <w:r>
        <w:rPr>
          <w:rFonts w:ascii="Arial" w:hAnsi="Arial" w:cs="Arial"/>
          <w:b/>
          <w:sz w:val="28"/>
          <w:szCs w:val="28"/>
        </w:rPr>
        <w:lastRenderedPageBreak/>
        <w:t>Careers</w:t>
      </w:r>
      <w:r w:rsidR="000D0A4D" w:rsidRPr="000D0A4D">
        <w:rPr>
          <w:rFonts w:ascii="Arial" w:hAnsi="Arial" w:cs="Arial"/>
          <w:b/>
          <w:sz w:val="28"/>
          <w:szCs w:val="28"/>
        </w:rPr>
        <w:t xml:space="preserve"> Education Policy</w:t>
      </w:r>
    </w:p>
    <w:p w14:paraId="3343672E" w14:textId="77777777" w:rsidR="00207B9B" w:rsidRDefault="00207B9B" w:rsidP="00207B9B">
      <w:pPr>
        <w:rPr>
          <w:rFonts w:ascii="Arial" w:hAnsi="Arial" w:cs="Arial"/>
          <w:b/>
        </w:rPr>
      </w:pPr>
    </w:p>
    <w:p w14:paraId="3BDA1FF6" w14:textId="77777777" w:rsidR="00207B9B" w:rsidRDefault="00207B9B" w:rsidP="00207B9B">
      <w:pPr>
        <w:rPr>
          <w:rFonts w:ascii="Arial" w:hAnsi="Arial" w:cs="Arial"/>
          <w:b/>
        </w:rPr>
      </w:pPr>
      <w:r>
        <w:rPr>
          <w:rFonts w:ascii="Arial" w:hAnsi="Arial" w:cs="Arial"/>
          <w:b/>
        </w:rPr>
        <w:t>CONTENTS</w:t>
      </w:r>
    </w:p>
    <w:p w14:paraId="3A08E873" w14:textId="77777777" w:rsidR="00207B9B" w:rsidRDefault="00207B9B" w:rsidP="00207B9B">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Page(s)</w:t>
      </w:r>
    </w:p>
    <w:p w14:paraId="02CA5394" w14:textId="77777777" w:rsidR="00207B9B" w:rsidRDefault="00207B9B" w:rsidP="00207B9B">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374"/>
        <w:gridCol w:w="1836"/>
      </w:tblGrid>
      <w:tr w:rsidR="00630E9E" w14:paraId="27C29F40" w14:textId="77777777" w:rsidTr="008D48E1">
        <w:tc>
          <w:tcPr>
            <w:tcW w:w="1418" w:type="dxa"/>
          </w:tcPr>
          <w:p w14:paraId="26F51967" w14:textId="77777777" w:rsidR="00630E9E" w:rsidRPr="00630E9E" w:rsidRDefault="00630E9E" w:rsidP="00207B9B">
            <w:pPr>
              <w:rPr>
                <w:rFonts w:ascii="Arial" w:hAnsi="Arial" w:cs="Arial"/>
              </w:rPr>
            </w:pPr>
            <w:r w:rsidRPr="00630E9E">
              <w:rPr>
                <w:rFonts w:ascii="Arial" w:hAnsi="Arial" w:cs="Arial"/>
              </w:rPr>
              <w:t>1</w:t>
            </w:r>
          </w:p>
        </w:tc>
        <w:tc>
          <w:tcPr>
            <w:tcW w:w="6374" w:type="dxa"/>
          </w:tcPr>
          <w:p w14:paraId="23DC4696" w14:textId="77777777" w:rsidR="00630E9E" w:rsidRDefault="005317B4" w:rsidP="00207B9B">
            <w:pPr>
              <w:rPr>
                <w:rFonts w:ascii="Arial" w:hAnsi="Arial" w:cs="Arial"/>
                <w:sz w:val="22"/>
                <w:szCs w:val="22"/>
              </w:rPr>
            </w:pPr>
            <w:r w:rsidRPr="005317B4">
              <w:rPr>
                <w:rFonts w:ascii="Arial" w:hAnsi="Arial" w:cs="Arial"/>
                <w:sz w:val="22"/>
                <w:szCs w:val="22"/>
              </w:rPr>
              <w:t xml:space="preserve">Introduction </w:t>
            </w:r>
          </w:p>
          <w:p w14:paraId="548C9B84" w14:textId="77777777" w:rsidR="008B2D8F" w:rsidRPr="005317B4" w:rsidRDefault="008B2D8F" w:rsidP="00207B9B">
            <w:pPr>
              <w:rPr>
                <w:rFonts w:ascii="Arial" w:hAnsi="Arial" w:cs="Arial"/>
              </w:rPr>
            </w:pPr>
          </w:p>
        </w:tc>
        <w:tc>
          <w:tcPr>
            <w:tcW w:w="1836" w:type="dxa"/>
          </w:tcPr>
          <w:p w14:paraId="31370B8B" w14:textId="77777777" w:rsidR="00630E9E" w:rsidRPr="00630E9E" w:rsidRDefault="0038324B" w:rsidP="00207B9B">
            <w:pPr>
              <w:rPr>
                <w:rFonts w:ascii="Arial" w:hAnsi="Arial" w:cs="Arial"/>
              </w:rPr>
            </w:pPr>
            <w:r>
              <w:rPr>
                <w:rFonts w:ascii="Arial" w:hAnsi="Arial" w:cs="Arial"/>
              </w:rPr>
              <w:t>3</w:t>
            </w:r>
          </w:p>
        </w:tc>
      </w:tr>
      <w:tr w:rsidR="00630E9E" w14:paraId="0D82DD1B" w14:textId="77777777" w:rsidTr="008D48E1">
        <w:tc>
          <w:tcPr>
            <w:tcW w:w="1418" w:type="dxa"/>
          </w:tcPr>
          <w:p w14:paraId="7064263A" w14:textId="77777777" w:rsidR="00630E9E" w:rsidRPr="00630E9E" w:rsidRDefault="00630E9E" w:rsidP="00207B9B">
            <w:pPr>
              <w:rPr>
                <w:rFonts w:ascii="Arial" w:hAnsi="Arial" w:cs="Arial"/>
              </w:rPr>
            </w:pPr>
            <w:r w:rsidRPr="00630E9E">
              <w:rPr>
                <w:rFonts w:ascii="Arial" w:hAnsi="Arial" w:cs="Arial"/>
              </w:rPr>
              <w:t>2</w:t>
            </w:r>
          </w:p>
        </w:tc>
        <w:tc>
          <w:tcPr>
            <w:tcW w:w="6374" w:type="dxa"/>
          </w:tcPr>
          <w:p w14:paraId="4D1B5FF4" w14:textId="77777777" w:rsidR="00933EC2" w:rsidRPr="00933EC2" w:rsidRDefault="00933EC2" w:rsidP="00933EC2">
            <w:pPr>
              <w:pStyle w:val="Default"/>
              <w:rPr>
                <w:rFonts w:ascii="Arial" w:hAnsi="Arial" w:cs="Arial"/>
                <w:sz w:val="22"/>
                <w:szCs w:val="22"/>
              </w:rPr>
            </w:pPr>
            <w:r w:rsidRPr="00933EC2">
              <w:rPr>
                <w:rFonts w:ascii="Arial" w:hAnsi="Arial" w:cs="Arial"/>
                <w:sz w:val="22"/>
                <w:szCs w:val="22"/>
              </w:rPr>
              <w:t xml:space="preserve">Statutory Requirements </w:t>
            </w:r>
          </w:p>
          <w:p w14:paraId="2E3CE83C" w14:textId="77777777" w:rsidR="008B2D8F" w:rsidRPr="00933EC2" w:rsidRDefault="008B2D8F" w:rsidP="00933EC2">
            <w:pPr>
              <w:rPr>
                <w:rFonts w:ascii="Arial" w:hAnsi="Arial" w:cs="Arial"/>
              </w:rPr>
            </w:pPr>
          </w:p>
        </w:tc>
        <w:tc>
          <w:tcPr>
            <w:tcW w:w="1836" w:type="dxa"/>
          </w:tcPr>
          <w:p w14:paraId="71A62268" w14:textId="06D1F19A" w:rsidR="00630E9E" w:rsidRPr="00630E9E" w:rsidRDefault="0038324B" w:rsidP="00207B9B">
            <w:pPr>
              <w:rPr>
                <w:rFonts w:ascii="Arial" w:hAnsi="Arial" w:cs="Arial"/>
              </w:rPr>
            </w:pPr>
            <w:r>
              <w:rPr>
                <w:rFonts w:ascii="Arial" w:hAnsi="Arial" w:cs="Arial"/>
              </w:rPr>
              <w:t>3</w:t>
            </w:r>
            <w:r w:rsidR="004217F3">
              <w:rPr>
                <w:rFonts w:ascii="Arial" w:hAnsi="Arial" w:cs="Arial"/>
              </w:rPr>
              <w:t>-</w:t>
            </w:r>
            <w:r w:rsidR="00933EC2">
              <w:rPr>
                <w:rFonts w:ascii="Arial" w:hAnsi="Arial" w:cs="Arial"/>
              </w:rPr>
              <w:t>4</w:t>
            </w:r>
          </w:p>
        </w:tc>
      </w:tr>
      <w:tr w:rsidR="00630E9E" w14:paraId="3F9D0007" w14:textId="77777777" w:rsidTr="008D48E1">
        <w:tc>
          <w:tcPr>
            <w:tcW w:w="1418" w:type="dxa"/>
          </w:tcPr>
          <w:p w14:paraId="706908E2" w14:textId="77777777" w:rsidR="00630E9E" w:rsidRPr="00630E9E" w:rsidRDefault="00630E9E" w:rsidP="00207B9B">
            <w:pPr>
              <w:rPr>
                <w:rFonts w:ascii="Arial" w:hAnsi="Arial" w:cs="Arial"/>
              </w:rPr>
            </w:pPr>
            <w:r w:rsidRPr="00630E9E">
              <w:rPr>
                <w:rFonts w:ascii="Arial" w:hAnsi="Arial" w:cs="Arial"/>
              </w:rPr>
              <w:t>3</w:t>
            </w:r>
          </w:p>
        </w:tc>
        <w:tc>
          <w:tcPr>
            <w:tcW w:w="6374" w:type="dxa"/>
          </w:tcPr>
          <w:p w14:paraId="0886A929" w14:textId="77777777" w:rsidR="00933EC2" w:rsidRPr="00933EC2" w:rsidRDefault="00933EC2" w:rsidP="00933EC2">
            <w:pPr>
              <w:pStyle w:val="Default"/>
              <w:rPr>
                <w:rFonts w:ascii="Arial" w:hAnsi="Arial" w:cs="Arial"/>
                <w:sz w:val="22"/>
                <w:szCs w:val="22"/>
              </w:rPr>
            </w:pPr>
            <w:r w:rsidRPr="00933EC2">
              <w:rPr>
                <w:rFonts w:ascii="Arial" w:hAnsi="Arial" w:cs="Arial"/>
                <w:sz w:val="22"/>
                <w:szCs w:val="22"/>
              </w:rPr>
              <w:t xml:space="preserve">Aims of the CEIAG programme </w:t>
            </w:r>
          </w:p>
          <w:p w14:paraId="31144277" w14:textId="77777777" w:rsidR="00933EC2" w:rsidRPr="00933EC2" w:rsidRDefault="00933EC2" w:rsidP="00933EC2">
            <w:pPr>
              <w:rPr>
                <w:rFonts w:ascii="Arial" w:hAnsi="Arial" w:cs="Arial"/>
              </w:rPr>
            </w:pPr>
          </w:p>
        </w:tc>
        <w:tc>
          <w:tcPr>
            <w:tcW w:w="1836" w:type="dxa"/>
          </w:tcPr>
          <w:p w14:paraId="7146AE63" w14:textId="77777777" w:rsidR="00630E9E" w:rsidRPr="00630E9E" w:rsidRDefault="00933EC2" w:rsidP="00207B9B">
            <w:pPr>
              <w:rPr>
                <w:rFonts w:ascii="Arial" w:hAnsi="Arial" w:cs="Arial"/>
              </w:rPr>
            </w:pPr>
            <w:r>
              <w:rPr>
                <w:rFonts w:ascii="Arial" w:hAnsi="Arial" w:cs="Arial"/>
              </w:rPr>
              <w:t>4</w:t>
            </w:r>
          </w:p>
        </w:tc>
      </w:tr>
      <w:tr w:rsidR="00630E9E" w14:paraId="7CD44D56" w14:textId="77777777" w:rsidTr="008D48E1">
        <w:tc>
          <w:tcPr>
            <w:tcW w:w="1418" w:type="dxa"/>
          </w:tcPr>
          <w:p w14:paraId="0516F453" w14:textId="77777777" w:rsidR="00630E9E" w:rsidRPr="00630E9E" w:rsidRDefault="00630E9E" w:rsidP="00207B9B">
            <w:pPr>
              <w:rPr>
                <w:rFonts w:ascii="Arial" w:hAnsi="Arial" w:cs="Arial"/>
              </w:rPr>
            </w:pPr>
            <w:r w:rsidRPr="00630E9E">
              <w:rPr>
                <w:rFonts w:ascii="Arial" w:hAnsi="Arial" w:cs="Arial"/>
              </w:rPr>
              <w:t>4</w:t>
            </w:r>
          </w:p>
        </w:tc>
        <w:tc>
          <w:tcPr>
            <w:tcW w:w="6374" w:type="dxa"/>
          </w:tcPr>
          <w:p w14:paraId="5CA7B738" w14:textId="77777777" w:rsidR="00933EC2" w:rsidRPr="00933EC2" w:rsidRDefault="00933EC2" w:rsidP="00933EC2">
            <w:pPr>
              <w:pStyle w:val="Default"/>
              <w:jc w:val="both"/>
              <w:rPr>
                <w:rFonts w:ascii="Arial" w:hAnsi="Arial" w:cs="Arial"/>
                <w:bCs/>
                <w:sz w:val="22"/>
                <w:szCs w:val="22"/>
              </w:rPr>
            </w:pPr>
            <w:r w:rsidRPr="00933EC2">
              <w:rPr>
                <w:rFonts w:ascii="Arial" w:hAnsi="Arial" w:cs="Arial"/>
                <w:bCs/>
                <w:sz w:val="22"/>
                <w:szCs w:val="22"/>
              </w:rPr>
              <w:t>Implementation of Careers Education, Information and Guidance - Learner Entitlement</w:t>
            </w:r>
          </w:p>
          <w:p w14:paraId="292CB97C" w14:textId="77777777" w:rsidR="00630E9E" w:rsidRPr="005317B4" w:rsidRDefault="00630E9E" w:rsidP="00933EC2">
            <w:pPr>
              <w:tabs>
                <w:tab w:val="left" w:pos="1425"/>
              </w:tabs>
              <w:rPr>
                <w:rFonts w:ascii="Arial" w:hAnsi="Arial" w:cs="Arial"/>
              </w:rPr>
            </w:pPr>
          </w:p>
        </w:tc>
        <w:tc>
          <w:tcPr>
            <w:tcW w:w="1836" w:type="dxa"/>
          </w:tcPr>
          <w:p w14:paraId="33D4913B" w14:textId="4B0F2CD5" w:rsidR="00630E9E" w:rsidRPr="00630E9E" w:rsidRDefault="00933EC2" w:rsidP="00207B9B">
            <w:pPr>
              <w:rPr>
                <w:rFonts w:ascii="Arial" w:hAnsi="Arial" w:cs="Arial"/>
              </w:rPr>
            </w:pPr>
            <w:r>
              <w:rPr>
                <w:rFonts w:ascii="Arial" w:hAnsi="Arial" w:cs="Arial"/>
              </w:rPr>
              <w:t>5</w:t>
            </w:r>
            <w:r w:rsidR="004217F3">
              <w:rPr>
                <w:rFonts w:ascii="Arial" w:hAnsi="Arial" w:cs="Arial"/>
              </w:rPr>
              <w:t>-</w:t>
            </w:r>
            <w:r>
              <w:rPr>
                <w:rFonts w:ascii="Arial" w:hAnsi="Arial" w:cs="Arial"/>
              </w:rPr>
              <w:t>6</w:t>
            </w:r>
          </w:p>
        </w:tc>
      </w:tr>
      <w:tr w:rsidR="00630E9E" w14:paraId="40C8DCB7" w14:textId="77777777" w:rsidTr="008D48E1">
        <w:tc>
          <w:tcPr>
            <w:tcW w:w="1418" w:type="dxa"/>
          </w:tcPr>
          <w:p w14:paraId="77A7D253" w14:textId="77777777" w:rsidR="00630E9E" w:rsidRPr="00630E9E" w:rsidRDefault="00630E9E" w:rsidP="00207B9B">
            <w:pPr>
              <w:rPr>
                <w:rFonts w:ascii="Arial" w:hAnsi="Arial" w:cs="Arial"/>
              </w:rPr>
            </w:pPr>
            <w:r w:rsidRPr="00630E9E">
              <w:rPr>
                <w:rFonts w:ascii="Arial" w:hAnsi="Arial" w:cs="Arial"/>
              </w:rPr>
              <w:t>5</w:t>
            </w:r>
          </w:p>
        </w:tc>
        <w:tc>
          <w:tcPr>
            <w:tcW w:w="6374" w:type="dxa"/>
          </w:tcPr>
          <w:p w14:paraId="7C3CC48B" w14:textId="77777777" w:rsidR="00933EC2" w:rsidRPr="00933EC2" w:rsidRDefault="00933EC2" w:rsidP="00933EC2">
            <w:pPr>
              <w:pStyle w:val="Default"/>
              <w:spacing w:after="46"/>
              <w:rPr>
                <w:rFonts w:ascii="Arial" w:hAnsi="Arial" w:cs="Arial"/>
                <w:bCs/>
                <w:sz w:val="22"/>
                <w:szCs w:val="22"/>
              </w:rPr>
            </w:pPr>
            <w:r w:rsidRPr="00933EC2">
              <w:rPr>
                <w:rFonts w:ascii="Arial" w:hAnsi="Arial" w:cs="Arial"/>
                <w:bCs/>
                <w:sz w:val="22"/>
                <w:szCs w:val="22"/>
              </w:rPr>
              <w:t xml:space="preserve">Summary of provision by year group </w:t>
            </w:r>
          </w:p>
          <w:p w14:paraId="424CF538" w14:textId="77777777" w:rsidR="00630E9E" w:rsidRPr="005317B4" w:rsidRDefault="00630E9E" w:rsidP="00207B9B">
            <w:pPr>
              <w:rPr>
                <w:rFonts w:ascii="Arial" w:hAnsi="Arial" w:cs="Arial"/>
              </w:rPr>
            </w:pPr>
          </w:p>
        </w:tc>
        <w:tc>
          <w:tcPr>
            <w:tcW w:w="1836" w:type="dxa"/>
          </w:tcPr>
          <w:p w14:paraId="1D682E67" w14:textId="6F89237B" w:rsidR="00630E9E" w:rsidRPr="00630E9E" w:rsidRDefault="00933EC2" w:rsidP="00207B9B">
            <w:pPr>
              <w:rPr>
                <w:rFonts w:ascii="Arial" w:hAnsi="Arial" w:cs="Arial"/>
              </w:rPr>
            </w:pPr>
            <w:r>
              <w:rPr>
                <w:rFonts w:ascii="Arial" w:hAnsi="Arial" w:cs="Arial"/>
              </w:rPr>
              <w:t>6</w:t>
            </w:r>
            <w:r w:rsidR="00593779">
              <w:rPr>
                <w:rFonts w:ascii="Arial" w:hAnsi="Arial" w:cs="Arial"/>
              </w:rPr>
              <w:t>–</w:t>
            </w:r>
            <w:r>
              <w:rPr>
                <w:rFonts w:ascii="Arial" w:hAnsi="Arial" w:cs="Arial"/>
              </w:rPr>
              <w:t>1</w:t>
            </w:r>
            <w:r w:rsidR="00593779">
              <w:rPr>
                <w:rFonts w:ascii="Arial" w:hAnsi="Arial" w:cs="Arial"/>
              </w:rPr>
              <w:t>3</w:t>
            </w:r>
          </w:p>
        </w:tc>
      </w:tr>
      <w:tr w:rsidR="00630E9E" w14:paraId="539A413C" w14:textId="77777777" w:rsidTr="008D48E1">
        <w:tc>
          <w:tcPr>
            <w:tcW w:w="1418" w:type="dxa"/>
          </w:tcPr>
          <w:p w14:paraId="74C83444" w14:textId="77777777" w:rsidR="00630E9E" w:rsidRPr="00630E9E" w:rsidRDefault="00630E9E" w:rsidP="00207B9B">
            <w:pPr>
              <w:rPr>
                <w:rFonts w:ascii="Arial" w:hAnsi="Arial" w:cs="Arial"/>
              </w:rPr>
            </w:pPr>
            <w:r w:rsidRPr="00630E9E">
              <w:rPr>
                <w:rFonts w:ascii="Arial" w:hAnsi="Arial" w:cs="Arial"/>
              </w:rPr>
              <w:t>6</w:t>
            </w:r>
          </w:p>
        </w:tc>
        <w:tc>
          <w:tcPr>
            <w:tcW w:w="6374" w:type="dxa"/>
          </w:tcPr>
          <w:p w14:paraId="3F8A0219" w14:textId="77777777" w:rsidR="00933EC2" w:rsidRPr="00933EC2" w:rsidRDefault="00933EC2" w:rsidP="00933EC2">
            <w:pPr>
              <w:pStyle w:val="Default"/>
              <w:rPr>
                <w:rFonts w:ascii="Arial" w:hAnsi="Arial" w:cs="Arial"/>
                <w:sz w:val="22"/>
                <w:szCs w:val="22"/>
              </w:rPr>
            </w:pPr>
            <w:r w:rsidRPr="00933EC2">
              <w:rPr>
                <w:rFonts w:ascii="Arial" w:hAnsi="Arial" w:cs="Arial"/>
                <w:sz w:val="22"/>
                <w:szCs w:val="22"/>
              </w:rPr>
              <w:t>Specialist Visitors and procedure for the management of provider access requests - Provider Access Policy</w:t>
            </w:r>
          </w:p>
          <w:p w14:paraId="2C7F5A6A" w14:textId="77777777" w:rsidR="00630E9E" w:rsidRPr="005317B4" w:rsidRDefault="00630E9E" w:rsidP="00207B9B">
            <w:pPr>
              <w:rPr>
                <w:rFonts w:ascii="Arial" w:hAnsi="Arial" w:cs="Arial"/>
              </w:rPr>
            </w:pPr>
          </w:p>
        </w:tc>
        <w:tc>
          <w:tcPr>
            <w:tcW w:w="1836" w:type="dxa"/>
          </w:tcPr>
          <w:p w14:paraId="2CBC6C7A" w14:textId="01A16575" w:rsidR="00630E9E" w:rsidRPr="00630E9E" w:rsidRDefault="00933EC2" w:rsidP="00207B9B">
            <w:pPr>
              <w:rPr>
                <w:rFonts w:ascii="Arial" w:hAnsi="Arial" w:cs="Arial"/>
              </w:rPr>
            </w:pPr>
            <w:r>
              <w:rPr>
                <w:rFonts w:ascii="Arial" w:hAnsi="Arial" w:cs="Arial"/>
              </w:rPr>
              <w:t>1</w:t>
            </w:r>
            <w:r w:rsidR="00593779">
              <w:rPr>
                <w:rFonts w:ascii="Arial" w:hAnsi="Arial" w:cs="Arial"/>
              </w:rPr>
              <w:t>3/14</w:t>
            </w:r>
          </w:p>
        </w:tc>
      </w:tr>
      <w:tr w:rsidR="00630E9E" w14:paraId="5F185B13" w14:textId="77777777" w:rsidTr="008D48E1">
        <w:tc>
          <w:tcPr>
            <w:tcW w:w="1418" w:type="dxa"/>
          </w:tcPr>
          <w:p w14:paraId="5FC58E7C" w14:textId="77777777" w:rsidR="00630E9E" w:rsidRPr="00630E9E" w:rsidRDefault="00630E9E" w:rsidP="00207B9B">
            <w:pPr>
              <w:rPr>
                <w:rFonts w:ascii="Arial" w:hAnsi="Arial" w:cs="Arial"/>
              </w:rPr>
            </w:pPr>
            <w:r w:rsidRPr="00630E9E">
              <w:rPr>
                <w:rFonts w:ascii="Arial" w:hAnsi="Arial" w:cs="Arial"/>
              </w:rPr>
              <w:t xml:space="preserve">7 </w:t>
            </w:r>
          </w:p>
        </w:tc>
        <w:tc>
          <w:tcPr>
            <w:tcW w:w="6374" w:type="dxa"/>
          </w:tcPr>
          <w:p w14:paraId="38F81645" w14:textId="77777777" w:rsidR="00933EC2" w:rsidRPr="00933EC2" w:rsidRDefault="00933EC2" w:rsidP="00933EC2">
            <w:pPr>
              <w:pStyle w:val="Default"/>
              <w:jc w:val="both"/>
              <w:rPr>
                <w:rFonts w:ascii="Arial" w:hAnsi="Arial" w:cs="Arial"/>
                <w:color w:val="auto"/>
                <w:sz w:val="22"/>
                <w:szCs w:val="22"/>
              </w:rPr>
            </w:pPr>
            <w:r w:rsidRPr="00933EC2">
              <w:rPr>
                <w:rFonts w:ascii="Arial" w:hAnsi="Arial" w:cs="Arial"/>
                <w:color w:val="auto"/>
                <w:sz w:val="22"/>
                <w:szCs w:val="22"/>
              </w:rPr>
              <w:t xml:space="preserve">Relationships with external Post 16/Post 18 Providers </w:t>
            </w:r>
          </w:p>
          <w:p w14:paraId="207B2C23" w14:textId="77777777" w:rsidR="00630E9E" w:rsidRPr="005317B4" w:rsidRDefault="00630E9E" w:rsidP="00630E9E">
            <w:pPr>
              <w:tabs>
                <w:tab w:val="left" w:pos="1215"/>
              </w:tabs>
              <w:rPr>
                <w:rFonts w:ascii="Arial" w:hAnsi="Arial" w:cs="Arial"/>
              </w:rPr>
            </w:pPr>
          </w:p>
        </w:tc>
        <w:tc>
          <w:tcPr>
            <w:tcW w:w="1836" w:type="dxa"/>
          </w:tcPr>
          <w:p w14:paraId="3058F0BD" w14:textId="3A19E34D" w:rsidR="00630E9E" w:rsidRPr="00630E9E" w:rsidRDefault="00933EC2" w:rsidP="00207B9B">
            <w:pPr>
              <w:rPr>
                <w:rFonts w:ascii="Arial" w:hAnsi="Arial" w:cs="Arial"/>
              </w:rPr>
            </w:pPr>
            <w:r>
              <w:rPr>
                <w:rFonts w:ascii="Arial" w:hAnsi="Arial" w:cs="Arial"/>
              </w:rPr>
              <w:t>1</w:t>
            </w:r>
            <w:r w:rsidR="00593779">
              <w:rPr>
                <w:rFonts w:ascii="Arial" w:hAnsi="Arial" w:cs="Arial"/>
              </w:rPr>
              <w:t>5</w:t>
            </w:r>
          </w:p>
        </w:tc>
      </w:tr>
      <w:tr w:rsidR="00630E9E" w14:paraId="4A40A048" w14:textId="77777777" w:rsidTr="008D48E1">
        <w:tc>
          <w:tcPr>
            <w:tcW w:w="1418" w:type="dxa"/>
          </w:tcPr>
          <w:p w14:paraId="446ACEA1" w14:textId="77777777" w:rsidR="00630E9E" w:rsidRPr="00630E9E" w:rsidRDefault="00630E9E" w:rsidP="00207B9B">
            <w:pPr>
              <w:rPr>
                <w:rFonts w:ascii="Arial" w:hAnsi="Arial" w:cs="Arial"/>
              </w:rPr>
            </w:pPr>
            <w:r w:rsidRPr="00630E9E">
              <w:rPr>
                <w:rFonts w:ascii="Arial" w:hAnsi="Arial" w:cs="Arial"/>
              </w:rPr>
              <w:t>8</w:t>
            </w:r>
          </w:p>
        </w:tc>
        <w:tc>
          <w:tcPr>
            <w:tcW w:w="6374" w:type="dxa"/>
          </w:tcPr>
          <w:p w14:paraId="5085D173" w14:textId="77777777" w:rsidR="00933EC2" w:rsidRPr="00933EC2" w:rsidRDefault="00933EC2" w:rsidP="00933EC2">
            <w:pPr>
              <w:pStyle w:val="Default"/>
              <w:jc w:val="both"/>
              <w:rPr>
                <w:rFonts w:ascii="Arial" w:hAnsi="Arial" w:cs="Arial"/>
                <w:color w:val="auto"/>
                <w:sz w:val="22"/>
                <w:szCs w:val="22"/>
              </w:rPr>
            </w:pPr>
            <w:r w:rsidRPr="00933EC2">
              <w:rPr>
                <w:rFonts w:ascii="Arial" w:hAnsi="Arial" w:cs="Arial"/>
                <w:color w:val="auto"/>
                <w:sz w:val="22"/>
                <w:szCs w:val="22"/>
              </w:rPr>
              <w:t>Equal Opportunities</w:t>
            </w:r>
          </w:p>
          <w:p w14:paraId="38C11640" w14:textId="77777777" w:rsidR="00630E9E" w:rsidRPr="005317B4" w:rsidRDefault="00630E9E" w:rsidP="00207B9B">
            <w:pPr>
              <w:rPr>
                <w:rFonts w:ascii="Arial" w:hAnsi="Arial" w:cs="Arial"/>
              </w:rPr>
            </w:pPr>
          </w:p>
        </w:tc>
        <w:tc>
          <w:tcPr>
            <w:tcW w:w="1836" w:type="dxa"/>
          </w:tcPr>
          <w:p w14:paraId="627F572F" w14:textId="59CB3A9A" w:rsidR="00630E9E" w:rsidRPr="00630E9E" w:rsidRDefault="00B32EB5" w:rsidP="00207B9B">
            <w:pPr>
              <w:rPr>
                <w:rFonts w:ascii="Arial" w:hAnsi="Arial" w:cs="Arial"/>
              </w:rPr>
            </w:pPr>
            <w:r>
              <w:rPr>
                <w:rFonts w:ascii="Arial" w:hAnsi="Arial" w:cs="Arial"/>
              </w:rPr>
              <w:t>1</w:t>
            </w:r>
            <w:r w:rsidR="00593779">
              <w:rPr>
                <w:rFonts w:ascii="Arial" w:hAnsi="Arial" w:cs="Arial"/>
              </w:rPr>
              <w:t>5</w:t>
            </w:r>
          </w:p>
        </w:tc>
      </w:tr>
      <w:tr w:rsidR="00630E9E" w14:paraId="009F2039" w14:textId="77777777" w:rsidTr="008D48E1">
        <w:tc>
          <w:tcPr>
            <w:tcW w:w="1418" w:type="dxa"/>
          </w:tcPr>
          <w:p w14:paraId="2C51CDD0" w14:textId="77777777" w:rsidR="00630E9E" w:rsidRPr="00630E9E" w:rsidRDefault="00630E9E" w:rsidP="00207B9B">
            <w:pPr>
              <w:rPr>
                <w:rFonts w:ascii="Arial" w:hAnsi="Arial" w:cs="Arial"/>
              </w:rPr>
            </w:pPr>
            <w:r w:rsidRPr="00630E9E">
              <w:rPr>
                <w:rFonts w:ascii="Arial" w:hAnsi="Arial" w:cs="Arial"/>
              </w:rPr>
              <w:t>9</w:t>
            </w:r>
          </w:p>
        </w:tc>
        <w:tc>
          <w:tcPr>
            <w:tcW w:w="6374" w:type="dxa"/>
          </w:tcPr>
          <w:p w14:paraId="59516E5E" w14:textId="77777777" w:rsidR="00933EC2" w:rsidRPr="00933EC2" w:rsidRDefault="00933EC2" w:rsidP="00933EC2">
            <w:pPr>
              <w:autoSpaceDE w:val="0"/>
              <w:autoSpaceDN w:val="0"/>
              <w:adjustRightInd w:val="0"/>
              <w:rPr>
                <w:rFonts w:ascii="Arial" w:hAnsi="Arial" w:cs="Arial"/>
                <w:color w:val="000000"/>
                <w:sz w:val="22"/>
                <w:szCs w:val="22"/>
              </w:rPr>
            </w:pPr>
            <w:r w:rsidRPr="00933EC2">
              <w:rPr>
                <w:rFonts w:ascii="Arial" w:hAnsi="Arial" w:cs="Arial"/>
                <w:color w:val="000000"/>
                <w:sz w:val="22"/>
                <w:szCs w:val="22"/>
              </w:rPr>
              <w:t xml:space="preserve">Careers Resources </w:t>
            </w:r>
          </w:p>
          <w:p w14:paraId="2403E2C4" w14:textId="77777777" w:rsidR="008B2D8F" w:rsidRPr="005317B4" w:rsidRDefault="008B2D8F" w:rsidP="00933EC2">
            <w:pPr>
              <w:rPr>
                <w:rFonts w:ascii="Arial" w:hAnsi="Arial" w:cs="Arial"/>
              </w:rPr>
            </w:pPr>
          </w:p>
        </w:tc>
        <w:tc>
          <w:tcPr>
            <w:tcW w:w="1836" w:type="dxa"/>
          </w:tcPr>
          <w:p w14:paraId="441F5225" w14:textId="20DEE49E" w:rsidR="00630E9E" w:rsidRPr="00630E9E" w:rsidRDefault="00933EC2" w:rsidP="00207B9B">
            <w:pPr>
              <w:rPr>
                <w:rFonts w:ascii="Arial" w:hAnsi="Arial" w:cs="Arial"/>
              </w:rPr>
            </w:pPr>
            <w:r>
              <w:rPr>
                <w:rFonts w:ascii="Arial" w:hAnsi="Arial" w:cs="Arial"/>
              </w:rPr>
              <w:t>1</w:t>
            </w:r>
            <w:r w:rsidR="00593779">
              <w:rPr>
                <w:rFonts w:ascii="Arial" w:hAnsi="Arial" w:cs="Arial"/>
              </w:rPr>
              <w:t>5</w:t>
            </w:r>
          </w:p>
        </w:tc>
      </w:tr>
      <w:tr w:rsidR="005317B4" w14:paraId="4077A593" w14:textId="77777777" w:rsidTr="008D48E1">
        <w:tc>
          <w:tcPr>
            <w:tcW w:w="1418" w:type="dxa"/>
          </w:tcPr>
          <w:p w14:paraId="73A3E8D2" w14:textId="77777777" w:rsidR="005317B4" w:rsidRPr="00255335" w:rsidRDefault="005317B4" w:rsidP="00207B9B">
            <w:pPr>
              <w:rPr>
                <w:rFonts w:ascii="Arial" w:hAnsi="Arial" w:cs="Arial"/>
              </w:rPr>
            </w:pPr>
            <w:r w:rsidRPr="00255335">
              <w:rPr>
                <w:rFonts w:ascii="Arial" w:hAnsi="Arial" w:cs="Arial"/>
              </w:rPr>
              <w:t>10</w:t>
            </w:r>
          </w:p>
          <w:p w14:paraId="7227B061" w14:textId="77777777" w:rsidR="005317B4" w:rsidRPr="00630E9E" w:rsidRDefault="005317B4" w:rsidP="00207B9B">
            <w:pPr>
              <w:rPr>
                <w:rFonts w:ascii="Arial" w:hAnsi="Arial" w:cs="Arial"/>
              </w:rPr>
            </w:pPr>
          </w:p>
        </w:tc>
        <w:tc>
          <w:tcPr>
            <w:tcW w:w="6374" w:type="dxa"/>
          </w:tcPr>
          <w:p w14:paraId="77A67AC9" w14:textId="77777777" w:rsidR="005317B4" w:rsidRPr="00933EC2" w:rsidRDefault="00933EC2" w:rsidP="00933EC2">
            <w:pPr>
              <w:autoSpaceDE w:val="0"/>
              <w:autoSpaceDN w:val="0"/>
              <w:adjustRightInd w:val="0"/>
              <w:rPr>
                <w:rFonts w:ascii="Arial" w:hAnsi="Arial" w:cs="Arial"/>
                <w:color w:val="000000"/>
                <w:sz w:val="22"/>
                <w:szCs w:val="22"/>
              </w:rPr>
            </w:pPr>
            <w:r>
              <w:rPr>
                <w:rFonts w:ascii="Arial" w:hAnsi="Arial" w:cs="Arial"/>
                <w:color w:val="000000"/>
                <w:sz w:val="22"/>
                <w:szCs w:val="22"/>
              </w:rPr>
              <w:t>W</w:t>
            </w:r>
            <w:r w:rsidRPr="00933EC2">
              <w:rPr>
                <w:rFonts w:ascii="Arial" w:hAnsi="Arial" w:cs="Arial"/>
                <w:color w:val="000000"/>
                <w:sz w:val="22"/>
                <w:szCs w:val="22"/>
              </w:rPr>
              <w:t xml:space="preserve">ork Experience and Vocational Learning </w:t>
            </w:r>
          </w:p>
        </w:tc>
        <w:tc>
          <w:tcPr>
            <w:tcW w:w="1836" w:type="dxa"/>
          </w:tcPr>
          <w:p w14:paraId="48C17378" w14:textId="0D54B3F2" w:rsidR="005317B4" w:rsidRDefault="00933EC2" w:rsidP="00207B9B">
            <w:pPr>
              <w:rPr>
                <w:rFonts w:ascii="Arial" w:hAnsi="Arial" w:cs="Arial"/>
              </w:rPr>
            </w:pPr>
            <w:r>
              <w:rPr>
                <w:rFonts w:ascii="Arial" w:hAnsi="Arial" w:cs="Arial"/>
              </w:rPr>
              <w:t>1</w:t>
            </w:r>
            <w:r w:rsidR="00593779">
              <w:rPr>
                <w:rFonts w:ascii="Arial" w:hAnsi="Arial" w:cs="Arial"/>
              </w:rPr>
              <w:t>5</w:t>
            </w:r>
            <w:r w:rsidR="004217F3">
              <w:rPr>
                <w:rFonts w:ascii="Arial" w:hAnsi="Arial" w:cs="Arial"/>
              </w:rPr>
              <w:t>-</w:t>
            </w:r>
            <w:r w:rsidR="00593779">
              <w:rPr>
                <w:rFonts w:ascii="Arial" w:hAnsi="Arial" w:cs="Arial"/>
              </w:rPr>
              <w:t>16</w:t>
            </w:r>
          </w:p>
        </w:tc>
      </w:tr>
      <w:tr w:rsidR="00511ED2" w:rsidRPr="00630E9E" w14:paraId="082A11EF" w14:textId="77777777" w:rsidTr="00255335">
        <w:tc>
          <w:tcPr>
            <w:tcW w:w="1418" w:type="dxa"/>
          </w:tcPr>
          <w:p w14:paraId="4917D038" w14:textId="77777777" w:rsidR="00511ED2" w:rsidRDefault="00511ED2" w:rsidP="00511ED2">
            <w:pPr>
              <w:rPr>
                <w:rFonts w:ascii="Arial" w:hAnsi="Arial" w:cs="Arial"/>
              </w:rPr>
            </w:pPr>
            <w:r>
              <w:rPr>
                <w:rFonts w:ascii="Arial" w:hAnsi="Arial" w:cs="Arial"/>
              </w:rPr>
              <w:t>11</w:t>
            </w:r>
          </w:p>
        </w:tc>
        <w:tc>
          <w:tcPr>
            <w:tcW w:w="6374" w:type="dxa"/>
          </w:tcPr>
          <w:p w14:paraId="319BC9B0" w14:textId="77777777" w:rsidR="00933EC2" w:rsidRPr="00933EC2" w:rsidRDefault="00933EC2" w:rsidP="00933EC2">
            <w:pPr>
              <w:spacing w:after="160" w:line="259" w:lineRule="auto"/>
              <w:jc w:val="both"/>
              <w:rPr>
                <w:rFonts w:ascii="Arial" w:hAnsi="Arial" w:cs="Arial"/>
                <w:bCs/>
                <w:color w:val="000000"/>
                <w:sz w:val="22"/>
                <w:szCs w:val="22"/>
              </w:rPr>
            </w:pPr>
            <w:r w:rsidRPr="00933EC2">
              <w:rPr>
                <w:rFonts w:ascii="Arial" w:hAnsi="Arial" w:cs="Arial"/>
                <w:bCs/>
                <w:color w:val="000000"/>
                <w:sz w:val="22"/>
                <w:szCs w:val="22"/>
              </w:rPr>
              <w:t>The Careers Enterprise Company and regional Careers Hub</w:t>
            </w:r>
          </w:p>
          <w:p w14:paraId="40953A82" w14:textId="77777777" w:rsidR="00511ED2" w:rsidRPr="00933EC2" w:rsidRDefault="00511ED2" w:rsidP="00511ED2">
            <w:pPr>
              <w:rPr>
                <w:rFonts w:ascii="Arial" w:hAnsi="Arial" w:cs="Arial"/>
                <w:bCs/>
                <w:sz w:val="22"/>
                <w:szCs w:val="22"/>
              </w:rPr>
            </w:pPr>
          </w:p>
        </w:tc>
        <w:tc>
          <w:tcPr>
            <w:tcW w:w="1836" w:type="dxa"/>
          </w:tcPr>
          <w:p w14:paraId="37F25156" w14:textId="5377ABE5" w:rsidR="00511ED2" w:rsidRDefault="00933EC2" w:rsidP="00511ED2">
            <w:pPr>
              <w:rPr>
                <w:rFonts w:ascii="Arial" w:hAnsi="Arial" w:cs="Arial"/>
              </w:rPr>
            </w:pPr>
            <w:r>
              <w:rPr>
                <w:rFonts w:ascii="Arial" w:hAnsi="Arial" w:cs="Arial"/>
              </w:rPr>
              <w:t>1</w:t>
            </w:r>
            <w:r w:rsidR="00593779">
              <w:rPr>
                <w:rFonts w:ascii="Arial" w:hAnsi="Arial" w:cs="Arial"/>
              </w:rPr>
              <w:t>6</w:t>
            </w:r>
          </w:p>
          <w:p w14:paraId="66272E5A" w14:textId="77777777" w:rsidR="00511ED2" w:rsidRDefault="00511ED2" w:rsidP="00511ED2">
            <w:pPr>
              <w:rPr>
                <w:rFonts w:ascii="Arial" w:hAnsi="Arial" w:cs="Arial"/>
              </w:rPr>
            </w:pPr>
          </w:p>
        </w:tc>
      </w:tr>
      <w:tr w:rsidR="00511ED2" w:rsidRPr="00630E9E" w14:paraId="785EFD19" w14:textId="77777777" w:rsidTr="00255335">
        <w:tc>
          <w:tcPr>
            <w:tcW w:w="1418" w:type="dxa"/>
          </w:tcPr>
          <w:p w14:paraId="50FEAC21" w14:textId="77777777" w:rsidR="00511ED2" w:rsidRPr="00630E9E" w:rsidRDefault="00511ED2" w:rsidP="00511ED2">
            <w:pPr>
              <w:rPr>
                <w:rFonts w:ascii="Arial" w:hAnsi="Arial" w:cs="Arial"/>
              </w:rPr>
            </w:pPr>
            <w:r>
              <w:rPr>
                <w:rFonts w:ascii="Arial" w:hAnsi="Arial" w:cs="Arial"/>
              </w:rPr>
              <w:t>12</w:t>
            </w:r>
          </w:p>
        </w:tc>
        <w:tc>
          <w:tcPr>
            <w:tcW w:w="6374" w:type="dxa"/>
          </w:tcPr>
          <w:p w14:paraId="551E5191" w14:textId="77777777" w:rsidR="00933EC2" w:rsidRPr="00933EC2" w:rsidRDefault="00933EC2" w:rsidP="00933EC2">
            <w:pPr>
              <w:autoSpaceDE w:val="0"/>
              <w:autoSpaceDN w:val="0"/>
              <w:adjustRightInd w:val="0"/>
              <w:rPr>
                <w:rFonts w:ascii="Arial" w:hAnsi="Arial" w:cs="Arial"/>
                <w:color w:val="000000"/>
                <w:sz w:val="22"/>
                <w:szCs w:val="22"/>
              </w:rPr>
            </w:pPr>
            <w:r w:rsidRPr="00933EC2">
              <w:rPr>
                <w:rFonts w:ascii="Arial" w:hAnsi="Arial" w:cs="Arial"/>
                <w:color w:val="000000"/>
                <w:sz w:val="22"/>
                <w:szCs w:val="22"/>
              </w:rPr>
              <w:t xml:space="preserve">Off Site Career Information Opportunities </w:t>
            </w:r>
          </w:p>
          <w:p w14:paraId="072C10E1" w14:textId="77777777" w:rsidR="00511ED2" w:rsidRPr="005317B4" w:rsidRDefault="00511ED2" w:rsidP="00511ED2">
            <w:pPr>
              <w:rPr>
                <w:rFonts w:ascii="Arial" w:hAnsi="Arial" w:cs="Arial"/>
              </w:rPr>
            </w:pPr>
          </w:p>
        </w:tc>
        <w:tc>
          <w:tcPr>
            <w:tcW w:w="1836" w:type="dxa"/>
          </w:tcPr>
          <w:p w14:paraId="40903C1D" w14:textId="750B8C74" w:rsidR="00511ED2" w:rsidRPr="00630E9E" w:rsidRDefault="00933EC2" w:rsidP="00511ED2">
            <w:pPr>
              <w:rPr>
                <w:rFonts w:ascii="Arial" w:hAnsi="Arial" w:cs="Arial"/>
              </w:rPr>
            </w:pPr>
            <w:r>
              <w:rPr>
                <w:rFonts w:ascii="Arial" w:hAnsi="Arial" w:cs="Arial"/>
              </w:rPr>
              <w:t>1</w:t>
            </w:r>
            <w:r w:rsidR="00593779">
              <w:rPr>
                <w:rFonts w:ascii="Arial" w:hAnsi="Arial" w:cs="Arial"/>
              </w:rPr>
              <w:t>6</w:t>
            </w:r>
          </w:p>
        </w:tc>
      </w:tr>
      <w:tr w:rsidR="00511ED2" w:rsidRPr="00630E9E" w14:paraId="7D5F4BA1" w14:textId="77777777" w:rsidTr="00255335">
        <w:tc>
          <w:tcPr>
            <w:tcW w:w="1418" w:type="dxa"/>
          </w:tcPr>
          <w:p w14:paraId="6F209CBE" w14:textId="77777777" w:rsidR="00511ED2" w:rsidRPr="00630E9E" w:rsidRDefault="00511ED2" w:rsidP="00511ED2">
            <w:pPr>
              <w:rPr>
                <w:rFonts w:ascii="Arial" w:hAnsi="Arial" w:cs="Arial"/>
              </w:rPr>
            </w:pPr>
            <w:r>
              <w:rPr>
                <w:rFonts w:ascii="Arial" w:hAnsi="Arial" w:cs="Arial"/>
              </w:rPr>
              <w:t>13</w:t>
            </w:r>
            <w:r w:rsidRPr="00630E9E">
              <w:rPr>
                <w:rFonts w:ascii="Arial" w:hAnsi="Arial" w:cs="Arial"/>
              </w:rPr>
              <w:t xml:space="preserve"> </w:t>
            </w:r>
          </w:p>
        </w:tc>
        <w:tc>
          <w:tcPr>
            <w:tcW w:w="6374" w:type="dxa"/>
          </w:tcPr>
          <w:p w14:paraId="512A1E2F" w14:textId="77777777" w:rsidR="00933EC2" w:rsidRPr="00933EC2" w:rsidRDefault="00933EC2" w:rsidP="00933EC2">
            <w:pPr>
              <w:rPr>
                <w:rStyle w:val="A7"/>
                <w:rFonts w:ascii="Arial" w:eastAsiaTheme="minorHAnsi" w:hAnsi="Arial" w:cs="Arial"/>
                <w:sz w:val="22"/>
                <w:szCs w:val="22"/>
              </w:rPr>
            </w:pPr>
            <w:r w:rsidRPr="00933EC2">
              <w:rPr>
                <w:rStyle w:val="A7"/>
                <w:rFonts w:ascii="Arial" w:hAnsi="Arial" w:cs="Arial"/>
                <w:sz w:val="22"/>
                <w:szCs w:val="22"/>
              </w:rPr>
              <w:t>Monitoring, reviewing, evaluating and reporting</w:t>
            </w:r>
          </w:p>
          <w:p w14:paraId="57D4BFF9" w14:textId="77777777" w:rsidR="00511ED2" w:rsidRDefault="00511ED2" w:rsidP="00511ED2">
            <w:pPr>
              <w:tabs>
                <w:tab w:val="left" w:pos="1215"/>
              </w:tabs>
              <w:rPr>
                <w:rFonts w:ascii="Arial" w:hAnsi="Arial" w:cs="Arial"/>
                <w:sz w:val="22"/>
                <w:szCs w:val="22"/>
              </w:rPr>
            </w:pPr>
          </w:p>
          <w:p w14:paraId="17D59790" w14:textId="77777777" w:rsidR="00511ED2" w:rsidRPr="005317B4" w:rsidRDefault="00511ED2" w:rsidP="00511ED2">
            <w:pPr>
              <w:tabs>
                <w:tab w:val="left" w:pos="1215"/>
              </w:tabs>
              <w:rPr>
                <w:rFonts w:ascii="Arial" w:hAnsi="Arial" w:cs="Arial"/>
              </w:rPr>
            </w:pPr>
            <w:r w:rsidRPr="005317B4">
              <w:rPr>
                <w:rFonts w:ascii="Arial" w:hAnsi="Arial" w:cs="Arial"/>
                <w:sz w:val="22"/>
                <w:szCs w:val="22"/>
              </w:rPr>
              <w:t xml:space="preserve"> </w:t>
            </w:r>
          </w:p>
        </w:tc>
        <w:tc>
          <w:tcPr>
            <w:tcW w:w="1836" w:type="dxa"/>
          </w:tcPr>
          <w:p w14:paraId="78243C8F" w14:textId="540636CA" w:rsidR="00511ED2" w:rsidRDefault="00933EC2" w:rsidP="00511ED2">
            <w:pPr>
              <w:rPr>
                <w:rFonts w:ascii="Arial" w:hAnsi="Arial" w:cs="Arial"/>
              </w:rPr>
            </w:pPr>
            <w:r>
              <w:rPr>
                <w:rFonts w:ascii="Arial" w:hAnsi="Arial" w:cs="Arial"/>
              </w:rPr>
              <w:t>1</w:t>
            </w:r>
            <w:r w:rsidR="00593779">
              <w:rPr>
                <w:rFonts w:ascii="Arial" w:hAnsi="Arial" w:cs="Arial"/>
              </w:rPr>
              <w:t>6</w:t>
            </w:r>
          </w:p>
          <w:p w14:paraId="21344492" w14:textId="77777777" w:rsidR="00B32EB5" w:rsidRDefault="00B32EB5" w:rsidP="00511ED2">
            <w:pPr>
              <w:rPr>
                <w:rFonts w:ascii="Arial" w:hAnsi="Arial" w:cs="Arial"/>
              </w:rPr>
            </w:pPr>
          </w:p>
          <w:p w14:paraId="7D1F3F09" w14:textId="77777777" w:rsidR="00B32EB5" w:rsidRDefault="00B32EB5" w:rsidP="00511ED2">
            <w:pPr>
              <w:rPr>
                <w:rFonts w:ascii="Arial" w:hAnsi="Arial" w:cs="Arial"/>
              </w:rPr>
            </w:pPr>
          </w:p>
          <w:p w14:paraId="32C2367B" w14:textId="77777777" w:rsidR="00B32EB5" w:rsidRDefault="00B32EB5" w:rsidP="00511ED2">
            <w:pPr>
              <w:rPr>
                <w:rFonts w:ascii="Arial" w:hAnsi="Arial" w:cs="Arial"/>
              </w:rPr>
            </w:pPr>
          </w:p>
          <w:p w14:paraId="5FB0CA0C" w14:textId="77777777" w:rsidR="00B32EB5" w:rsidRDefault="00B32EB5" w:rsidP="00511ED2">
            <w:pPr>
              <w:rPr>
                <w:rFonts w:ascii="Arial" w:hAnsi="Arial" w:cs="Arial"/>
              </w:rPr>
            </w:pPr>
          </w:p>
          <w:p w14:paraId="1C44257F" w14:textId="77777777" w:rsidR="00B32EB5" w:rsidRPr="00630E9E" w:rsidRDefault="00B32EB5" w:rsidP="00B32EB5">
            <w:pPr>
              <w:jc w:val="center"/>
              <w:rPr>
                <w:rFonts w:ascii="Arial" w:hAnsi="Arial" w:cs="Arial"/>
              </w:rPr>
            </w:pPr>
          </w:p>
        </w:tc>
      </w:tr>
      <w:tr w:rsidR="00511ED2" w:rsidRPr="00630E9E" w14:paraId="183730A4" w14:textId="77777777" w:rsidTr="00255335">
        <w:tc>
          <w:tcPr>
            <w:tcW w:w="1418" w:type="dxa"/>
          </w:tcPr>
          <w:p w14:paraId="4BE55F2A" w14:textId="77777777" w:rsidR="00511ED2" w:rsidRPr="00630E9E" w:rsidRDefault="00511ED2" w:rsidP="00511ED2">
            <w:pPr>
              <w:rPr>
                <w:rFonts w:ascii="Arial" w:hAnsi="Arial" w:cs="Arial"/>
              </w:rPr>
            </w:pPr>
          </w:p>
        </w:tc>
        <w:tc>
          <w:tcPr>
            <w:tcW w:w="6374" w:type="dxa"/>
          </w:tcPr>
          <w:p w14:paraId="3980BBE1" w14:textId="77777777" w:rsidR="00511ED2" w:rsidRPr="005317B4" w:rsidRDefault="00511ED2" w:rsidP="00511ED2">
            <w:pPr>
              <w:rPr>
                <w:rFonts w:ascii="Arial" w:hAnsi="Arial" w:cs="Arial"/>
              </w:rPr>
            </w:pPr>
          </w:p>
        </w:tc>
        <w:tc>
          <w:tcPr>
            <w:tcW w:w="1836" w:type="dxa"/>
          </w:tcPr>
          <w:p w14:paraId="1AB4769D" w14:textId="77777777" w:rsidR="00511ED2" w:rsidRPr="00630E9E" w:rsidRDefault="00511ED2" w:rsidP="00511ED2">
            <w:pPr>
              <w:rPr>
                <w:rFonts w:ascii="Arial" w:hAnsi="Arial" w:cs="Arial"/>
              </w:rPr>
            </w:pPr>
          </w:p>
        </w:tc>
      </w:tr>
      <w:tr w:rsidR="00511ED2" w14:paraId="7D3D2CC6" w14:textId="77777777" w:rsidTr="008D48E1">
        <w:tc>
          <w:tcPr>
            <w:tcW w:w="1418" w:type="dxa"/>
          </w:tcPr>
          <w:p w14:paraId="1851C19F" w14:textId="77777777" w:rsidR="00511ED2" w:rsidRDefault="00511ED2" w:rsidP="00511ED2">
            <w:pPr>
              <w:rPr>
                <w:rFonts w:ascii="Arial" w:hAnsi="Arial" w:cs="Arial"/>
              </w:rPr>
            </w:pPr>
          </w:p>
          <w:p w14:paraId="137DB387" w14:textId="77777777" w:rsidR="00511ED2" w:rsidRPr="00630E9E" w:rsidRDefault="00511ED2" w:rsidP="00511ED2">
            <w:pPr>
              <w:rPr>
                <w:rFonts w:ascii="Arial" w:hAnsi="Arial" w:cs="Arial"/>
              </w:rPr>
            </w:pPr>
          </w:p>
        </w:tc>
        <w:tc>
          <w:tcPr>
            <w:tcW w:w="6374" w:type="dxa"/>
          </w:tcPr>
          <w:p w14:paraId="585CEF73" w14:textId="77777777" w:rsidR="00511ED2" w:rsidRDefault="00511ED2" w:rsidP="00511ED2">
            <w:pPr>
              <w:spacing w:after="160" w:line="259" w:lineRule="auto"/>
              <w:jc w:val="both"/>
              <w:rPr>
                <w:rFonts w:ascii="Arial" w:hAnsi="Arial" w:cs="Arial"/>
                <w:sz w:val="22"/>
                <w:szCs w:val="22"/>
              </w:rPr>
            </w:pPr>
          </w:p>
          <w:p w14:paraId="005AEB78" w14:textId="77777777" w:rsidR="00511ED2" w:rsidRPr="00630E9E" w:rsidRDefault="00511ED2" w:rsidP="00B62C36">
            <w:pPr>
              <w:spacing w:after="160" w:line="259" w:lineRule="auto"/>
              <w:jc w:val="both"/>
              <w:rPr>
                <w:rFonts w:ascii="Arial" w:hAnsi="Arial" w:cs="Arial"/>
              </w:rPr>
            </w:pPr>
          </w:p>
        </w:tc>
        <w:tc>
          <w:tcPr>
            <w:tcW w:w="1836" w:type="dxa"/>
          </w:tcPr>
          <w:p w14:paraId="3B080228" w14:textId="77777777" w:rsidR="00511ED2" w:rsidRDefault="00511ED2" w:rsidP="00511ED2">
            <w:pPr>
              <w:rPr>
                <w:rFonts w:ascii="Arial" w:hAnsi="Arial" w:cs="Arial"/>
              </w:rPr>
            </w:pPr>
          </w:p>
          <w:p w14:paraId="3D478EC7" w14:textId="77777777" w:rsidR="00511ED2" w:rsidRDefault="00511ED2" w:rsidP="00511ED2">
            <w:pPr>
              <w:rPr>
                <w:rFonts w:ascii="Arial" w:hAnsi="Arial" w:cs="Arial"/>
              </w:rPr>
            </w:pPr>
          </w:p>
        </w:tc>
      </w:tr>
      <w:tr w:rsidR="00511ED2" w14:paraId="1769A02F" w14:textId="77777777" w:rsidTr="008D48E1">
        <w:tc>
          <w:tcPr>
            <w:tcW w:w="1418" w:type="dxa"/>
          </w:tcPr>
          <w:p w14:paraId="2EEBA8E2" w14:textId="77777777" w:rsidR="00511ED2" w:rsidRDefault="00511ED2" w:rsidP="00511ED2">
            <w:pPr>
              <w:rPr>
                <w:rFonts w:ascii="Arial" w:hAnsi="Arial" w:cs="Arial"/>
              </w:rPr>
            </w:pPr>
          </w:p>
        </w:tc>
        <w:tc>
          <w:tcPr>
            <w:tcW w:w="6374" w:type="dxa"/>
          </w:tcPr>
          <w:p w14:paraId="21BAB0CF" w14:textId="77777777" w:rsidR="00511ED2" w:rsidRPr="005317B4" w:rsidRDefault="00511ED2" w:rsidP="00511ED2">
            <w:pPr>
              <w:spacing w:after="160" w:line="259" w:lineRule="auto"/>
              <w:jc w:val="both"/>
              <w:rPr>
                <w:rFonts w:ascii="Arial" w:hAnsi="Arial" w:cs="Arial"/>
                <w:sz w:val="22"/>
                <w:szCs w:val="22"/>
              </w:rPr>
            </w:pPr>
          </w:p>
        </w:tc>
        <w:tc>
          <w:tcPr>
            <w:tcW w:w="1836" w:type="dxa"/>
          </w:tcPr>
          <w:p w14:paraId="121DAC59" w14:textId="77777777" w:rsidR="00511ED2" w:rsidRDefault="00511ED2" w:rsidP="00511ED2">
            <w:pPr>
              <w:rPr>
                <w:rFonts w:ascii="Arial" w:hAnsi="Arial" w:cs="Arial"/>
              </w:rPr>
            </w:pPr>
          </w:p>
        </w:tc>
      </w:tr>
    </w:tbl>
    <w:p w14:paraId="4A32FA59" w14:textId="77777777" w:rsidR="008D48E1" w:rsidRPr="008D48E1" w:rsidRDefault="008D48E1" w:rsidP="008D48E1">
      <w:pPr>
        <w:rPr>
          <w:rFonts w:ascii="Arial" w:eastAsiaTheme="minorHAnsi" w:hAnsi="Arial" w:cs="Arial"/>
          <w:b/>
          <w:color w:val="000000"/>
        </w:rPr>
        <w:sectPr w:rsidR="008D48E1" w:rsidRPr="008D48E1" w:rsidSect="004A219E">
          <w:footerReference w:type="even" r:id="rId13"/>
          <w:footerReference w:type="default" r:id="rId14"/>
          <w:pgSz w:w="11906" w:h="16838"/>
          <w:pgMar w:top="1134" w:right="1134" w:bottom="1134" w:left="1134"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p>
    <w:p w14:paraId="20BB08EB" w14:textId="77777777" w:rsidR="005317B4" w:rsidRPr="005317B4" w:rsidRDefault="005317B4" w:rsidP="00937B51">
      <w:pPr>
        <w:pStyle w:val="Default"/>
        <w:numPr>
          <w:ilvl w:val="0"/>
          <w:numId w:val="5"/>
        </w:numPr>
        <w:rPr>
          <w:rFonts w:ascii="Arial" w:hAnsi="Arial" w:cs="Arial"/>
          <w:b/>
          <w:bCs/>
          <w:sz w:val="22"/>
          <w:szCs w:val="22"/>
        </w:rPr>
      </w:pPr>
      <w:r w:rsidRPr="005317B4">
        <w:rPr>
          <w:rFonts w:ascii="Arial" w:hAnsi="Arial" w:cs="Arial"/>
          <w:b/>
          <w:bCs/>
          <w:sz w:val="22"/>
          <w:szCs w:val="22"/>
        </w:rPr>
        <w:lastRenderedPageBreak/>
        <w:t xml:space="preserve">Introduction </w:t>
      </w:r>
    </w:p>
    <w:p w14:paraId="4251D804" w14:textId="77777777" w:rsidR="005317B4" w:rsidRPr="000D493E" w:rsidRDefault="005317B4" w:rsidP="005317B4">
      <w:pPr>
        <w:pStyle w:val="Default"/>
        <w:rPr>
          <w:rFonts w:ascii="Arial" w:hAnsi="Arial" w:cs="Arial"/>
          <w:b/>
          <w:bCs/>
          <w:color w:val="FFC000" w:themeColor="accent4"/>
          <w:sz w:val="22"/>
          <w:szCs w:val="22"/>
        </w:rPr>
      </w:pPr>
    </w:p>
    <w:p w14:paraId="58D8F794" w14:textId="77777777" w:rsidR="00C543EA" w:rsidRPr="00715238" w:rsidRDefault="005317B4" w:rsidP="005317B4">
      <w:pPr>
        <w:pStyle w:val="Default"/>
        <w:jc w:val="both"/>
        <w:rPr>
          <w:rFonts w:ascii="Arial" w:hAnsi="Arial" w:cs="Arial"/>
          <w:color w:val="auto"/>
          <w:sz w:val="22"/>
          <w:szCs w:val="22"/>
        </w:rPr>
      </w:pPr>
      <w:r w:rsidRPr="00715238">
        <w:rPr>
          <w:rFonts w:ascii="Arial" w:hAnsi="Arial" w:cs="Arial"/>
          <w:color w:val="auto"/>
          <w:sz w:val="22"/>
          <w:szCs w:val="22"/>
        </w:rPr>
        <w:t xml:space="preserve">Harrogate Grammar School is committed to providing a comprehensive Careers Education Information and Guidance (CEIAG) programme which fulfils the Gatsby Benchmarks. </w:t>
      </w:r>
      <w:r w:rsidRPr="00715238">
        <w:rPr>
          <w:rStyle w:val="A7"/>
          <w:rFonts w:ascii="Arial" w:hAnsi="Arial" w:cs="Arial"/>
          <w:color w:val="auto"/>
          <w:sz w:val="22"/>
          <w:szCs w:val="22"/>
        </w:rPr>
        <w:t>This policy is underpinned by our long-term vision and aim to provide an outstanding careers programme which encompasses the school values of ‘</w:t>
      </w:r>
      <w:r w:rsidR="00FC0CB7" w:rsidRPr="00715238">
        <w:rPr>
          <w:rStyle w:val="A7"/>
          <w:rFonts w:ascii="Arial" w:hAnsi="Arial" w:cs="Arial"/>
          <w:color w:val="auto"/>
          <w:sz w:val="22"/>
          <w:szCs w:val="22"/>
        </w:rPr>
        <w:t>Excellence</w:t>
      </w:r>
      <w:r w:rsidR="000174D0" w:rsidRPr="00715238">
        <w:rPr>
          <w:rStyle w:val="A7"/>
          <w:rFonts w:ascii="Arial" w:hAnsi="Arial" w:cs="Arial"/>
          <w:color w:val="auto"/>
          <w:sz w:val="22"/>
          <w:szCs w:val="22"/>
        </w:rPr>
        <w:t xml:space="preserve"> for</w:t>
      </w:r>
      <w:r w:rsidRPr="00715238">
        <w:rPr>
          <w:rStyle w:val="A7"/>
          <w:rFonts w:ascii="Arial" w:hAnsi="Arial" w:cs="Arial"/>
          <w:color w:val="auto"/>
          <w:sz w:val="22"/>
          <w:szCs w:val="22"/>
        </w:rPr>
        <w:t xml:space="preserve"> All’ and</w:t>
      </w:r>
      <w:r w:rsidR="000174D0" w:rsidRPr="00715238">
        <w:rPr>
          <w:rStyle w:val="A7"/>
          <w:rFonts w:ascii="Arial" w:hAnsi="Arial" w:cs="Arial"/>
          <w:color w:val="auto"/>
          <w:sz w:val="22"/>
          <w:szCs w:val="22"/>
        </w:rPr>
        <w:t>,</w:t>
      </w:r>
      <w:r w:rsidRPr="00715238">
        <w:rPr>
          <w:rStyle w:val="A7"/>
          <w:rFonts w:ascii="Arial" w:hAnsi="Arial" w:cs="Arial"/>
          <w:color w:val="auto"/>
          <w:sz w:val="22"/>
          <w:szCs w:val="22"/>
        </w:rPr>
        <w:t xml:space="preserve"> </w:t>
      </w:r>
      <w:r w:rsidRPr="00715238">
        <w:rPr>
          <w:rFonts w:ascii="Arial" w:hAnsi="Arial" w:cs="Arial"/>
          <w:color w:val="auto"/>
          <w:sz w:val="22"/>
          <w:szCs w:val="22"/>
        </w:rPr>
        <w:t>in this</w:t>
      </w:r>
      <w:r w:rsidR="000174D0" w:rsidRPr="00715238">
        <w:rPr>
          <w:rFonts w:ascii="Arial" w:hAnsi="Arial" w:cs="Arial"/>
          <w:color w:val="auto"/>
          <w:sz w:val="22"/>
          <w:szCs w:val="22"/>
        </w:rPr>
        <w:t>,</w:t>
      </w:r>
      <w:r w:rsidRPr="00715238">
        <w:rPr>
          <w:rFonts w:ascii="Arial" w:hAnsi="Arial" w:cs="Arial"/>
          <w:color w:val="auto"/>
          <w:sz w:val="22"/>
          <w:szCs w:val="22"/>
        </w:rPr>
        <w:t xml:space="preserve"> the school recognises: </w:t>
      </w:r>
    </w:p>
    <w:p w14:paraId="169ED8B6" w14:textId="77777777" w:rsidR="00C543EA" w:rsidRPr="00715238" w:rsidRDefault="00C543EA" w:rsidP="005317B4">
      <w:pPr>
        <w:pStyle w:val="Default"/>
        <w:jc w:val="both"/>
        <w:rPr>
          <w:rFonts w:ascii="Arial" w:hAnsi="Arial" w:cs="Arial"/>
          <w:color w:val="auto"/>
          <w:sz w:val="22"/>
          <w:szCs w:val="22"/>
        </w:rPr>
      </w:pPr>
    </w:p>
    <w:p w14:paraId="66EC7FD4" w14:textId="77777777" w:rsidR="005317B4" w:rsidRPr="00715238" w:rsidRDefault="000D493E" w:rsidP="00937B51">
      <w:pPr>
        <w:pStyle w:val="Default"/>
        <w:numPr>
          <w:ilvl w:val="0"/>
          <w:numId w:val="2"/>
        </w:numPr>
        <w:spacing w:after="44"/>
        <w:ind w:left="360"/>
        <w:jc w:val="both"/>
        <w:rPr>
          <w:rFonts w:ascii="Arial" w:hAnsi="Arial" w:cs="Arial"/>
          <w:b/>
          <w:bCs/>
          <w:color w:val="auto"/>
          <w:sz w:val="22"/>
          <w:szCs w:val="22"/>
        </w:rPr>
      </w:pPr>
      <w:r w:rsidRPr="00715238">
        <w:rPr>
          <w:rFonts w:ascii="Arial" w:hAnsi="Arial" w:cs="Arial"/>
          <w:color w:val="auto"/>
          <w:sz w:val="22"/>
          <w:szCs w:val="22"/>
        </w:rPr>
        <w:t>T</w:t>
      </w:r>
      <w:r w:rsidR="005317B4" w:rsidRPr="00715238">
        <w:rPr>
          <w:rFonts w:ascii="Arial" w:hAnsi="Arial" w:cs="Arial"/>
          <w:color w:val="auto"/>
          <w:sz w:val="22"/>
          <w:szCs w:val="22"/>
        </w:rPr>
        <w:t xml:space="preserve">he requirement that the school provides a rich CEIAG programme in line with </w:t>
      </w:r>
      <w:r w:rsidR="005317B4" w:rsidRPr="00715238">
        <w:rPr>
          <w:rFonts w:ascii="Arial" w:hAnsi="Arial" w:cs="Arial"/>
          <w:bCs/>
          <w:color w:val="auto"/>
          <w:sz w:val="22"/>
          <w:szCs w:val="22"/>
        </w:rPr>
        <w:t>statutory guidance</w:t>
      </w:r>
      <w:r w:rsidRPr="00715238">
        <w:rPr>
          <w:rFonts w:ascii="Arial" w:hAnsi="Arial" w:cs="Arial"/>
          <w:bCs/>
          <w:color w:val="auto"/>
          <w:sz w:val="22"/>
          <w:szCs w:val="22"/>
        </w:rPr>
        <w:t>.</w:t>
      </w:r>
      <w:r w:rsidR="005317B4" w:rsidRPr="00715238">
        <w:rPr>
          <w:rFonts w:ascii="Arial" w:hAnsi="Arial" w:cs="Arial"/>
          <w:bCs/>
          <w:color w:val="auto"/>
          <w:sz w:val="22"/>
          <w:szCs w:val="22"/>
        </w:rPr>
        <w:t xml:space="preserve"> </w:t>
      </w:r>
    </w:p>
    <w:p w14:paraId="19F0CD52" w14:textId="77777777" w:rsidR="00C543EA" w:rsidRPr="004217F3" w:rsidRDefault="000D493E" w:rsidP="00937B51">
      <w:pPr>
        <w:pStyle w:val="Default"/>
        <w:numPr>
          <w:ilvl w:val="0"/>
          <w:numId w:val="2"/>
        </w:numPr>
        <w:spacing w:after="44"/>
        <w:ind w:left="360"/>
        <w:jc w:val="both"/>
        <w:rPr>
          <w:rFonts w:ascii="Arial" w:hAnsi="Arial" w:cs="Arial"/>
          <w:bCs/>
          <w:color w:val="auto"/>
          <w:sz w:val="22"/>
          <w:szCs w:val="22"/>
        </w:rPr>
      </w:pPr>
      <w:r w:rsidRPr="004217F3">
        <w:rPr>
          <w:rFonts w:ascii="Arial" w:hAnsi="Arial" w:cs="Arial"/>
          <w:color w:val="auto"/>
          <w:sz w:val="22"/>
          <w:szCs w:val="22"/>
        </w:rPr>
        <w:t xml:space="preserve">The importance of providing a comprehensive and impartial programme which meets the needs of all students and </w:t>
      </w:r>
      <w:r w:rsidR="00C543EA" w:rsidRPr="004217F3">
        <w:rPr>
          <w:rFonts w:ascii="Arial" w:hAnsi="Arial" w:cs="Arial"/>
          <w:color w:val="auto"/>
          <w:sz w:val="22"/>
          <w:szCs w:val="22"/>
        </w:rPr>
        <w:t>includes information on the full range of opportunities available to enable students to make the most of their talents and select the most appropriate 14-19 pathway for them.</w:t>
      </w:r>
    </w:p>
    <w:p w14:paraId="46018C72" w14:textId="77777777" w:rsidR="000D493E" w:rsidRPr="004217F3" w:rsidRDefault="000D493E" w:rsidP="00937B51">
      <w:pPr>
        <w:pStyle w:val="Default"/>
        <w:numPr>
          <w:ilvl w:val="0"/>
          <w:numId w:val="2"/>
        </w:numPr>
        <w:spacing w:after="44"/>
        <w:ind w:left="360"/>
        <w:jc w:val="both"/>
        <w:rPr>
          <w:rFonts w:ascii="Arial" w:hAnsi="Arial" w:cs="Arial"/>
          <w:bCs/>
          <w:color w:val="auto"/>
          <w:sz w:val="22"/>
          <w:szCs w:val="22"/>
        </w:rPr>
      </w:pPr>
      <w:r w:rsidRPr="004217F3">
        <w:rPr>
          <w:rFonts w:ascii="Arial" w:hAnsi="Arial" w:cs="Arial"/>
          <w:color w:val="auto"/>
          <w:sz w:val="22"/>
          <w:szCs w:val="22"/>
        </w:rPr>
        <w:t xml:space="preserve">The importance of providing opportunities for students to develop the knowledge and skills they will need to make future decisions, to enable them to explore and research opportunities available so they can be ready for next stages of their education, training or employment.  </w:t>
      </w:r>
    </w:p>
    <w:p w14:paraId="4475BA18" w14:textId="77777777" w:rsidR="000D493E" w:rsidRPr="004217F3" w:rsidRDefault="00C543EA" w:rsidP="00937B51">
      <w:pPr>
        <w:pStyle w:val="Default"/>
        <w:numPr>
          <w:ilvl w:val="0"/>
          <w:numId w:val="2"/>
        </w:numPr>
        <w:spacing w:after="44"/>
        <w:ind w:left="360"/>
        <w:jc w:val="both"/>
        <w:rPr>
          <w:rFonts w:ascii="Arial" w:hAnsi="Arial" w:cs="Arial"/>
          <w:bCs/>
          <w:color w:val="auto"/>
          <w:sz w:val="22"/>
          <w:szCs w:val="22"/>
        </w:rPr>
      </w:pPr>
      <w:r w:rsidRPr="004217F3">
        <w:rPr>
          <w:rFonts w:ascii="Arial" w:hAnsi="Arial" w:cs="Arial"/>
          <w:color w:val="auto"/>
          <w:sz w:val="22"/>
          <w:szCs w:val="22"/>
        </w:rPr>
        <w:t xml:space="preserve">The </w:t>
      </w:r>
      <w:r w:rsidR="000D493E" w:rsidRPr="004217F3">
        <w:rPr>
          <w:rFonts w:ascii="Arial" w:hAnsi="Arial" w:cs="Arial"/>
          <w:color w:val="auto"/>
          <w:sz w:val="22"/>
          <w:szCs w:val="22"/>
        </w:rPr>
        <w:t>importance</w:t>
      </w:r>
      <w:r w:rsidRPr="004217F3">
        <w:rPr>
          <w:rFonts w:ascii="Arial" w:hAnsi="Arial" w:cs="Arial"/>
          <w:color w:val="auto"/>
          <w:sz w:val="22"/>
          <w:szCs w:val="22"/>
        </w:rPr>
        <w:t xml:space="preserve"> of </w:t>
      </w:r>
      <w:r w:rsidR="000D493E" w:rsidRPr="004217F3">
        <w:rPr>
          <w:rFonts w:ascii="Arial" w:hAnsi="Arial" w:cs="Arial"/>
          <w:color w:val="auto"/>
          <w:sz w:val="22"/>
          <w:szCs w:val="22"/>
        </w:rPr>
        <w:t xml:space="preserve">raising student aspirations, challenging stereotypes and promoting equality and diversity as well as the requirement for </w:t>
      </w:r>
      <w:r w:rsidR="000D493E" w:rsidRPr="004217F3">
        <w:rPr>
          <w:rFonts w:ascii="Arial" w:hAnsi="Arial" w:cs="Arial"/>
          <w:bCs/>
          <w:color w:val="auto"/>
          <w:sz w:val="22"/>
          <w:szCs w:val="22"/>
        </w:rPr>
        <w:t>equality of opportunity</w:t>
      </w:r>
      <w:r w:rsidR="000D493E" w:rsidRPr="004217F3">
        <w:rPr>
          <w:rFonts w:ascii="Arial" w:hAnsi="Arial" w:cs="Arial"/>
          <w:b/>
          <w:bCs/>
          <w:color w:val="auto"/>
          <w:sz w:val="22"/>
          <w:szCs w:val="22"/>
        </w:rPr>
        <w:t xml:space="preserve"> </w:t>
      </w:r>
      <w:r w:rsidR="000D493E" w:rsidRPr="004217F3">
        <w:rPr>
          <w:rFonts w:ascii="Arial" w:hAnsi="Arial" w:cs="Arial"/>
          <w:color w:val="auto"/>
          <w:sz w:val="22"/>
          <w:szCs w:val="22"/>
        </w:rPr>
        <w:t>in respect of gender, race and disability.</w:t>
      </w:r>
    </w:p>
    <w:p w14:paraId="73710BE6" w14:textId="77777777" w:rsidR="005317B4" w:rsidRPr="00715238" w:rsidRDefault="000D493E" w:rsidP="00937B51">
      <w:pPr>
        <w:pStyle w:val="Default"/>
        <w:numPr>
          <w:ilvl w:val="0"/>
          <w:numId w:val="2"/>
        </w:numPr>
        <w:spacing w:after="44"/>
        <w:ind w:left="360"/>
        <w:jc w:val="both"/>
        <w:rPr>
          <w:rFonts w:ascii="Arial" w:hAnsi="Arial" w:cs="Arial"/>
          <w:bCs/>
          <w:color w:val="auto"/>
          <w:sz w:val="22"/>
          <w:szCs w:val="22"/>
        </w:rPr>
      </w:pPr>
      <w:r w:rsidRPr="00715238">
        <w:rPr>
          <w:rFonts w:ascii="Arial" w:hAnsi="Arial" w:cs="Arial"/>
          <w:color w:val="auto"/>
          <w:sz w:val="22"/>
          <w:szCs w:val="22"/>
        </w:rPr>
        <w:t>T</w:t>
      </w:r>
      <w:r w:rsidR="005317B4" w:rsidRPr="00715238">
        <w:rPr>
          <w:rFonts w:ascii="Arial" w:hAnsi="Arial" w:cs="Arial"/>
          <w:color w:val="auto"/>
          <w:sz w:val="22"/>
          <w:szCs w:val="22"/>
        </w:rPr>
        <w:t xml:space="preserve">he importance of continuous </w:t>
      </w:r>
      <w:r w:rsidR="005317B4" w:rsidRPr="00715238">
        <w:rPr>
          <w:rFonts w:ascii="Arial" w:hAnsi="Arial" w:cs="Arial"/>
          <w:bCs/>
          <w:color w:val="auto"/>
          <w:sz w:val="22"/>
          <w:szCs w:val="22"/>
        </w:rPr>
        <w:t>reflection and evaluation</w:t>
      </w:r>
      <w:r w:rsidR="005317B4" w:rsidRPr="00715238">
        <w:rPr>
          <w:rFonts w:ascii="Arial" w:hAnsi="Arial" w:cs="Arial"/>
          <w:b/>
          <w:bCs/>
          <w:color w:val="auto"/>
          <w:sz w:val="22"/>
          <w:szCs w:val="22"/>
        </w:rPr>
        <w:t xml:space="preserve"> </w:t>
      </w:r>
      <w:r w:rsidR="005317B4" w:rsidRPr="00715238">
        <w:rPr>
          <w:rFonts w:ascii="Arial" w:hAnsi="Arial" w:cs="Arial"/>
          <w:color w:val="auto"/>
          <w:sz w:val="22"/>
          <w:szCs w:val="22"/>
        </w:rPr>
        <w:t xml:space="preserve">of the CEIAG programme using the Compass Tool and resources provided by the Careers and Enterprise Company to ensure that the needs of all stakeholders are met. </w:t>
      </w:r>
    </w:p>
    <w:p w14:paraId="52E266F2" w14:textId="77777777" w:rsidR="007D56DF" w:rsidRDefault="007D56DF" w:rsidP="007D56DF">
      <w:pPr>
        <w:pStyle w:val="Default"/>
        <w:spacing w:after="44"/>
        <w:jc w:val="both"/>
        <w:rPr>
          <w:rFonts w:ascii="Arial" w:hAnsi="Arial" w:cs="Arial"/>
          <w:bCs/>
          <w:sz w:val="22"/>
          <w:szCs w:val="22"/>
        </w:rPr>
      </w:pPr>
    </w:p>
    <w:p w14:paraId="52943D6F" w14:textId="77777777" w:rsidR="007D56DF" w:rsidRPr="005317B4" w:rsidRDefault="007D56DF" w:rsidP="00937B51">
      <w:pPr>
        <w:pStyle w:val="Default"/>
        <w:numPr>
          <w:ilvl w:val="0"/>
          <w:numId w:val="5"/>
        </w:numPr>
        <w:rPr>
          <w:rFonts w:ascii="Arial" w:hAnsi="Arial" w:cs="Arial"/>
          <w:sz w:val="22"/>
          <w:szCs w:val="22"/>
        </w:rPr>
      </w:pPr>
      <w:r w:rsidRPr="005317B4">
        <w:rPr>
          <w:rFonts w:ascii="Arial" w:hAnsi="Arial" w:cs="Arial"/>
          <w:b/>
          <w:bCs/>
          <w:sz w:val="22"/>
          <w:szCs w:val="22"/>
        </w:rPr>
        <w:t xml:space="preserve">Statutory Requirements </w:t>
      </w:r>
    </w:p>
    <w:p w14:paraId="1C05BE44" w14:textId="77777777" w:rsidR="007D56DF" w:rsidRPr="005317B4" w:rsidRDefault="007D56DF" w:rsidP="007D56DF">
      <w:pPr>
        <w:pStyle w:val="Default"/>
        <w:rPr>
          <w:rFonts w:ascii="Arial" w:hAnsi="Arial" w:cs="Arial"/>
          <w:sz w:val="22"/>
          <w:szCs w:val="22"/>
        </w:rPr>
      </w:pPr>
    </w:p>
    <w:p w14:paraId="2361029C" w14:textId="77777777" w:rsidR="007D56DF" w:rsidRPr="004217F3" w:rsidRDefault="007D56DF" w:rsidP="007D56DF">
      <w:pPr>
        <w:pStyle w:val="Default"/>
        <w:spacing w:after="58"/>
        <w:jc w:val="both"/>
        <w:rPr>
          <w:rFonts w:ascii="Arial" w:hAnsi="Arial" w:cs="Arial"/>
          <w:color w:val="auto"/>
          <w:sz w:val="22"/>
          <w:szCs w:val="22"/>
        </w:rPr>
      </w:pPr>
      <w:r w:rsidRPr="004217F3">
        <w:rPr>
          <w:rFonts w:ascii="Arial" w:hAnsi="Arial" w:cs="Arial"/>
          <w:color w:val="auto"/>
          <w:sz w:val="22"/>
          <w:szCs w:val="22"/>
        </w:rPr>
        <w:t xml:space="preserve">This policy has been created with due regard to all relevant legislation </w:t>
      </w:r>
      <w:r w:rsidR="00784204" w:rsidRPr="004217F3">
        <w:rPr>
          <w:rFonts w:ascii="Arial" w:hAnsi="Arial" w:cs="Arial"/>
          <w:color w:val="auto"/>
          <w:sz w:val="22"/>
          <w:szCs w:val="22"/>
        </w:rPr>
        <w:t xml:space="preserve">and </w:t>
      </w:r>
      <w:r w:rsidRPr="004217F3">
        <w:rPr>
          <w:rFonts w:ascii="Arial" w:hAnsi="Arial" w:cs="Arial"/>
          <w:color w:val="auto"/>
          <w:sz w:val="22"/>
          <w:szCs w:val="22"/>
        </w:rPr>
        <w:t xml:space="preserve">current good practice recommendations from the Careers Development Institute </w:t>
      </w:r>
      <w:r w:rsidR="002C6C0B" w:rsidRPr="004217F3">
        <w:rPr>
          <w:rFonts w:ascii="Arial" w:hAnsi="Arial" w:cs="Arial"/>
          <w:color w:val="auto"/>
          <w:sz w:val="22"/>
          <w:szCs w:val="22"/>
        </w:rPr>
        <w:t xml:space="preserve">(CDI) </w:t>
      </w:r>
      <w:r w:rsidRPr="004217F3">
        <w:rPr>
          <w:rFonts w:ascii="Arial" w:hAnsi="Arial" w:cs="Arial"/>
          <w:color w:val="auto"/>
          <w:sz w:val="22"/>
          <w:szCs w:val="22"/>
        </w:rPr>
        <w:t>and the Careers and Enterprise Company</w:t>
      </w:r>
      <w:r w:rsidR="00784204" w:rsidRPr="004217F3">
        <w:rPr>
          <w:rFonts w:ascii="Arial" w:hAnsi="Arial" w:cs="Arial"/>
          <w:color w:val="auto"/>
          <w:sz w:val="22"/>
          <w:szCs w:val="22"/>
        </w:rPr>
        <w:t xml:space="preserve"> </w:t>
      </w:r>
      <w:r w:rsidR="002C6C0B" w:rsidRPr="004217F3">
        <w:rPr>
          <w:rFonts w:ascii="Arial" w:hAnsi="Arial" w:cs="Arial"/>
          <w:color w:val="auto"/>
          <w:sz w:val="22"/>
          <w:szCs w:val="22"/>
        </w:rPr>
        <w:t xml:space="preserve">(CEC) </w:t>
      </w:r>
      <w:r w:rsidR="00784204" w:rsidRPr="004217F3">
        <w:rPr>
          <w:rFonts w:ascii="Arial" w:hAnsi="Arial" w:cs="Arial"/>
          <w:color w:val="auto"/>
          <w:sz w:val="22"/>
          <w:szCs w:val="22"/>
        </w:rPr>
        <w:t>to ensure that Harrogate Grammar School</w:t>
      </w:r>
      <w:r w:rsidRPr="004217F3">
        <w:rPr>
          <w:rFonts w:ascii="Arial" w:hAnsi="Arial" w:cs="Arial"/>
          <w:color w:val="auto"/>
          <w:sz w:val="22"/>
          <w:szCs w:val="22"/>
        </w:rPr>
        <w:t xml:space="preserve"> follows the new regulations relating to CEIAG and the Gatsby Benchmarks of </w:t>
      </w:r>
      <w:r w:rsidR="008D2399" w:rsidRPr="004217F3">
        <w:rPr>
          <w:rFonts w:ascii="Arial" w:hAnsi="Arial" w:cs="Arial"/>
          <w:color w:val="auto"/>
          <w:sz w:val="22"/>
          <w:szCs w:val="22"/>
        </w:rPr>
        <w:t>g</w:t>
      </w:r>
      <w:r w:rsidRPr="004217F3">
        <w:rPr>
          <w:rFonts w:ascii="Arial" w:hAnsi="Arial" w:cs="Arial"/>
          <w:color w:val="auto"/>
          <w:sz w:val="22"/>
          <w:szCs w:val="22"/>
        </w:rPr>
        <w:t xml:space="preserve">ood </w:t>
      </w:r>
      <w:r w:rsidR="008D2399" w:rsidRPr="004217F3">
        <w:rPr>
          <w:rFonts w:ascii="Arial" w:hAnsi="Arial" w:cs="Arial"/>
          <w:color w:val="auto"/>
          <w:sz w:val="22"/>
          <w:szCs w:val="22"/>
        </w:rPr>
        <w:t>p</w:t>
      </w:r>
      <w:r w:rsidRPr="004217F3">
        <w:rPr>
          <w:rFonts w:ascii="Arial" w:hAnsi="Arial" w:cs="Arial"/>
          <w:color w:val="auto"/>
          <w:sz w:val="22"/>
          <w:szCs w:val="22"/>
        </w:rPr>
        <w:t>ractice</w:t>
      </w:r>
      <w:r w:rsidR="00784204" w:rsidRPr="004217F3">
        <w:rPr>
          <w:rFonts w:ascii="Arial" w:hAnsi="Arial" w:cs="Arial"/>
          <w:color w:val="auto"/>
          <w:sz w:val="22"/>
          <w:szCs w:val="22"/>
        </w:rPr>
        <w:t>:</w:t>
      </w:r>
    </w:p>
    <w:p w14:paraId="5BADCE39" w14:textId="77777777" w:rsidR="003B78B2" w:rsidRPr="004217F3" w:rsidRDefault="003B78B2" w:rsidP="007D56DF">
      <w:pPr>
        <w:pStyle w:val="Default"/>
        <w:spacing w:after="58"/>
        <w:jc w:val="both"/>
        <w:rPr>
          <w:rFonts w:ascii="Arial" w:hAnsi="Arial" w:cs="Arial"/>
          <w:color w:val="auto"/>
          <w:sz w:val="22"/>
          <w:szCs w:val="22"/>
        </w:rPr>
      </w:pPr>
    </w:p>
    <w:p w14:paraId="35CD3959" w14:textId="77777777" w:rsidR="00784204" w:rsidRPr="004217F3" w:rsidRDefault="00784204" w:rsidP="007D56DF">
      <w:pPr>
        <w:pStyle w:val="Default"/>
        <w:spacing w:after="58"/>
        <w:jc w:val="both"/>
        <w:rPr>
          <w:rFonts w:ascii="Arial" w:hAnsi="Arial" w:cs="Arial"/>
          <w:color w:val="auto"/>
          <w:sz w:val="22"/>
          <w:szCs w:val="22"/>
        </w:rPr>
      </w:pPr>
      <w:r w:rsidRPr="004217F3">
        <w:rPr>
          <w:rFonts w:ascii="Arial" w:hAnsi="Arial" w:cs="Arial"/>
          <w:color w:val="auto"/>
          <w:sz w:val="22"/>
          <w:szCs w:val="22"/>
        </w:rPr>
        <w:t xml:space="preserve">1. A stable careers programme </w:t>
      </w:r>
    </w:p>
    <w:p w14:paraId="1D1DE09A" w14:textId="77777777" w:rsidR="00784204" w:rsidRPr="004217F3" w:rsidRDefault="00784204" w:rsidP="007D56DF">
      <w:pPr>
        <w:pStyle w:val="Default"/>
        <w:spacing w:after="58"/>
        <w:jc w:val="both"/>
        <w:rPr>
          <w:rFonts w:ascii="Arial" w:hAnsi="Arial" w:cs="Arial"/>
          <w:color w:val="auto"/>
          <w:sz w:val="22"/>
          <w:szCs w:val="22"/>
        </w:rPr>
      </w:pPr>
      <w:r w:rsidRPr="004217F3">
        <w:rPr>
          <w:rFonts w:ascii="Arial" w:hAnsi="Arial" w:cs="Arial"/>
          <w:color w:val="auto"/>
          <w:sz w:val="22"/>
          <w:szCs w:val="22"/>
        </w:rPr>
        <w:t xml:space="preserve">2. Learning from career and labour market information </w:t>
      </w:r>
    </w:p>
    <w:p w14:paraId="1E3E428C" w14:textId="77777777" w:rsidR="00784204" w:rsidRPr="004217F3" w:rsidRDefault="00784204" w:rsidP="007D56DF">
      <w:pPr>
        <w:pStyle w:val="Default"/>
        <w:spacing w:after="58"/>
        <w:jc w:val="both"/>
        <w:rPr>
          <w:rFonts w:ascii="Arial" w:hAnsi="Arial" w:cs="Arial"/>
          <w:color w:val="auto"/>
          <w:sz w:val="22"/>
          <w:szCs w:val="22"/>
        </w:rPr>
      </w:pPr>
      <w:r w:rsidRPr="004217F3">
        <w:rPr>
          <w:rFonts w:ascii="Arial" w:hAnsi="Arial" w:cs="Arial"/>
          <w:color w:val="auto"/>
          <w:sz w:val="22"/>
          <w:szCs w:val="22"/>
        </w:rPr>
        <w:t xml:space="preserve">3. Addressing the needs of each pupil </w:t>
      </w:r>
    </w:p>
    <w:p w14:paraId="558BBD17" w14:textId="77777777" w:rsidR="00784204" w:rsidRPr="004217F3" w:rsidRDefault="00784204" w:rsidP="007D56DF">
      <w:pPr>
        <w:pStyle w:val="Default"/>
        <w:spacing w:after="58"/>
        <w:jc w:val="both"/>
        <w:rPr>
          <w:rFonts w:ascii="Arial" w:hAnsi="Arial" w:cs="Arial"/>
          <w:color w:val="auto"/>
          <w:sz w:val="22"/>
          <w:szCs w:val="22"/>
        </w:rPr>
      </w:pPr>
      <w:r w:rsidRPr="004217F3">
        <w:rPr>
          <w:rFonts w:ascii="Arial" w:hAnsi="Arial" w:cs="Arial"/>
          <w:color w:val="auto"/>
          <w:sz w:val="22"/>
          <w:szCs w:val="22"/>
        </w:rPr>
        <w:t xml:space="preserve">4. Linking curriculum learning to careers </w:t>
      </w:r>
    </w:p>
    <w:p w14:paraId="6CE1F917" w14:textId="77777777" w:rsidR="00784204" w:rsidRPr="004217F3" w:rsidRDefault="00784204" w:rsidP="007D56DF">
      <w:pPr>
        <w:pStyle w:val="Default"/>
        <w:spacing w:after="58"/>
        <w:jc w:val="both"/>
        <w:rPr>
          <w:rFonts w:ascii="Arial" w:hAnsi="Arial" w:cs="Arial"/>
          <w:color w:val="auto"/>
          <w:sz w:val="22"/>
          <w:szCs w:val="22"/>
        </w:rPr>
      </w:pPr>
      <w:r w:rsidRPr="004217F3">
        <w:rPr>
          <w:rFonts w:ascii="Arial" w:hAnsi="Arial" w:cs="Arial"/>
          <w:color w:val="auto"/>
          <w:sz w:val="22"/>
          <w:szCs w:val="22"/>
        </w:rPr>
        <w:t xml:space="preserve">5. Encounters with employers and employees </w:t>
      </w:r>
    </w:p>
    <w:p w14:paraId="341DCA1D" w14:textId="77777777" w:rsidR="00784204" w:rsidRPr="004217F3" w:rsidRDefault="00784204" w:rsidP="007D56DF">
      <w:pPr>
        <w:pStyle w:val="Default"/>
        <w:spacing w:after="58"/>
        <w:jc w:val="both"/>
        <w:rPr>
          <w:rFonts w:ascii="Arial" w:hAnsi="Arial" w:cs="Arial"/>
          <w:color w:val="auto"/>
          <w:sz w:val="22"/>
          <w:szCs w:val="22"/>
        </w:rPr>
      </w:pPr>
      <w:r w:rsidRPr="004217F3">
        <w:rPr>
          <w:rFonts w:ascii="Arial" w:hAnsi="Arial" w:cs="Arial"/>
          <w:color w:val="auto"/>
          <w:sz w:val="22"/>
          <w:szCs w:val="22"/>
        </w:rPr>
        <w:t xml:space="preserve">6. Experiences of workplaces </w:t>
      </w:r>
    </w:p>
    <w:p w14:paraId="75DF7D98" w14:textId="77777777" w:rsidR="00784204" w:rsidRPr="004217F3" w:rsidRDefault="00784204" w:rsidP="007D56DF">
      <w:pPr>
        <w:pStyle w:val="Default"/>
        <w:spacing w:after="58"/>
        <w:jc w:val="both"/>
        <w:rPr>
          <w:rFonts w:ascii="Arial" w:hAnsi="Arial" w:cs="Arial"/>
          <w:color w:val="auto"/>
          <w:sz w:val="22"/>
          <w:szCs w:val="22"/>
        </w:rPr>
      </w:pPr>
      <w:r w:rsidRPr="004217F3">
        <w:rPr>
          <w:rFonts w:ascii="Arial" w:hAnsi="Arial" w:cs="Arial"/>
          <w:color w:val="auto"/>
          <w:sz w:val="22"/>
          <w:szCs w:val="22"/>
        </w:rPr>
        <w:t xml:space="preserve">7. Encounters with further and higher education </w:t>
      </w:r>
    </w:p>
    <w:p w14:paraId="19E21FDD" w14:textId="77777777" w:rsidR="00784204" w:rsidRPr="00715238" w:rsidRDefault="00784204" w:rsidP="007D56DF">
      <w:pPr>
        <w:pStyle w:val="Default"/>
        <w:spacing w:after="58"/>
        <w:jc w:val="both"/>
        <w:rPr>
          <w:rFonts w:ascii="Arial" w:hAnsi="Arial" w:cs="Arial"/>
          <w:color w:val="auto"/>
          <w:sz w:val="22"/>
          <w:szCs w:val="22"/>
        </w:rPr>
      </w:pPr>
      <w:r w:rsidRPr="004217F3">
        <w:rPr>
          <w:rFonts w:ascii="Arial" w:hAnsi="Arial" w:cs="Arial"/>
          <w:color w:val="auto"/>
          <w:sz w:val="22"/>
          <w:szCs w:val="22"/>
        </w:rPr>
        <w:t>8. Personal guidance</w:t>
      </w:r>
    </w:p>
    <w:p w14:paraId="12ED2DA4" w14:textId="77777777" w:rsidR="007D56DF" w:rsidRPr="00715238" w:rsidRDefault="007D56DF" w:rsidP="007D56DF">
      <w:pPr>
        <w:pStyle w:val="Default"/>
        <w:spacing w:after="58"/>
        <w:jc w:val="both"/>
        <w:rPr>
          <w:rFonts w:ascii="Arial" w:hAnsi="Arial" w:cs="Arial"/>
          <w:color w:val="auto"/>
          <w:sz w:val="22"/>
          <w:szCs w:val="22"/>
        </w:rPr>
      </w:pPr>
    </w:p>
    <w:p w14:paraId="2FFCA394" w14:textId="77777777" w:rsidR="00730EC3" w:rsidRPr="00715238" w:rsidRDefault="007D56DF" w:rsidP="00730EC3">
      <w:pPr>
        <w:pStyle w:val="Default"/>
        <w:jc w:val="both"/>
        <w:rPr>
          <w:rFonts w:ascii="Arial" w:hAnsi="Arial" w:cs="Arial"/>
          <w:color w:val="auto"/>
          <w:sz w:val="22"/>
          <w:szCs w:val="22"/>
        </w:rPr>
      </w:pPr>
      <w:r w:rsidRPr="00715238">
        <w:rPr>
          <w:rFonts w:ascii="Arial" w:hAnsi="Arial" w:cs="Arial"/>
          <w:color w:val="auto"/>
          <w:sz w:val="22"/>
          <w:szCs w:val="22"/>
        </w:rPr>
        <w:t>The statutory requirements for Year 7 to 11 are delivered through the Big Picture Personal Development programme and students in Years 12 and 13 follow the Sixth Form Progression Programme. Lessons are delivered by form tutors with resources provided by the Personal Development Coordinator</w:t>
      </w:r>
      <w:r w:rsidR="00784204" w:rsidRPr="00715238">
        <w:rPr>
          <w:rFonts w:ascii="Arial" w:hAnsi="Arial" w:cs="Arial"/>
          <w:color w:val="auto"/>
          <w:sz w:val="22"/>
          <w:szCs w:val="22"/>
        </w:rPr>
        <w:t>/</w:t>
      </w:r>
      <w:r w:rsidRPr="00715238">
        <w:rPr>
          <w:rFonts w:ascii="Arial" w:hAnsi="Arial" w:cs="Arial"/>
          <w:color w:val="auto"/>
          <w:sz w:val="22"/>
          <w:szCs w:val="22"/>
        </w:rPr>
        <w:t xml:space="preserve">Careers Leader in Key Stage 3 and Key Stage 4 along with assemblies and a range of activities during the year to support staff and students. Sixth Form resources and assemblies are provided by the Assistant Director of Sixth Form (responsible for the </w:t>
      </w:r>
      <w:r w:rsidR="002C6C0B">
        <w:rPr>
          <w:rFonts w:ascii="Arial" w:hAnsi="Arial" w:cs="Arial"/>
          <w:color w:val="auto"/>
          <w:sz w:val="22"/>
          <w:szCs w:val="22"/>
        </w:rPr>
        <w:t>P</w:t>
      </w:r>
      <w:r w:rsidRPr="00715238">
        <w:rPr>
          <w:rFonts w:ascii="Arial" w:hAnsi="Arial" w:cs="Arial"/>
          <w:color w:val="auto"/>
          <w:sz w:val="22"/>
          <w:szCs w:val="22"/>
        </w:rPr>
        <w:t xml:space="preserve">rogression programme) and Director of Sixth Form. </w:t>
      </w:r>
      <w:r w:rsidR="00730EC3" w:rsidRPr="00715238">
        <w:rPr>
          <w:rFonts w:ascii="Arial" w:hAnsi="Arial" w:cs="Arial"/>
          <w:color w:val="auto"/>
          <w:sz w:val="22"/>
          <w:szCs w:val="22"/>
        </w:rPr>
        <w:t xml:space="preserve">Destination data is collated and reported within the required deadlines, including progression updates. </w:t>
      </w:r>
    </w:p>
    <w:p w14:paraId="0A1C24AF" w14:textId="77777777" w:rsidR="007D56DF" w:rsidRPr="00715238" w:rsidRDefault="007D56DF" w:rsidP="007D56DF">
      <w:pPr>
        <w:pStyle w:val="Default"/>
        <w:spacing w:after="58"/>
        <w:jc w:val="both"/>
        <w:rPr>
          <w:rFonts w:ascii="Arial" w:hAnsi="Arial" w:cs="Arial"/>
          <w:color w:val="auto"/>
          <w:sz w:val="22"/>
          <w:szCs w:val="22"/>
        </w:rPr>
      </w:pPr>
    </w:p>
    <w:p w14:paraId="74B7FEB9" w14:textId="77777777" w:rsidR="007D56DF" w:rsidRPr="004217F3" w:rsidRDefault="007D56DF" w:rsidP="007D56DF">
      <w:pPr>
        <w:pStyle w:val="Default"/>
        <w:jc w:val="both"/>
        <w:rPr>
          <w:rFonts w:ascii="Arial" w:hAnsi="Arial" w:cs="Arial"/>
          <w:color w:val="auto"/>
          <w:sz w:val="22"/>
          <w:szCs w:val="22"/>
        </w:rPr>
      </w:pPr>
      <w:r w:rsidRPr="004217F3">
        <w:rPr>
          <w:rFonts w:ascii="Arial" w:hAnsi="Arial" w:cs="Arial"/>
          <w:color w:val="auto"/>
          <w:sz w:val="22"/>
          <w:szCs w:val="22"/>
        </w:rPr>
        <w:lastRenderedPageBreak/>
        <w:t xml:space="preserve">Impartial and independent careers guidance is accessed through the school’s Careers Adviser (Mrs K Mitchell who is a Level 6 qualified and CDI registered </w:t>
      </w:r>
      <w:r w:rsidR="00AE6243" w:rsidRPr="004217F3">
        <w:rPr>
          <w:rFonts w:ascii="Arial" w:hAnsi="Arial" w:cs="Arial"/>
          <w:color w:val="auto"/>
          <w:sz w:val="22"/>
          <w:szCs w:val="22"/>
        </w:rPr>
        <w:t>C</w:t>
      </w:r>
      <w:r w:rsidRPr="004217F3">
        <w:rPr>
          <w:rFonts w:ascii="Arial" w:hAnsi="Arial" w:cs="Arial"/>
          <w:color w:val="auto"/>
          <w:sz w:val="22"/>
          <w:szCs w:val="22"/>
        </w:rPr>
        <w:t xml:space="preserve">areers </w:t>
      </w:r>
      <w:r w:rsidR="00AE6243" w:rsidRPr="004217F3">
        <w:rPr>
          <w:rFonts w:ascii="Arial" w:hAnsi="Arial" w:cs="Arial"/>
          <w:color w:val="auto"/>
          <w:sz w:val="22"/>
          <w:szCs w:val="22"/>
        </w:rPr>
        <w:t>A</w:t>
      </w:r>
      <w:r w:rsidRPr="004217F3">
        <w:rPr>
          <w:rFonts w:ascii="Arial" w:hAnsi="Arial" w:cs="Arial"/>
          <w:color w:val="auto"/>
          <w:sz w:val="22"/>
          <w:szCs w:val="22"/>
        </w:rPr>
        <w:t xml:space="preserve">dviser) and the school also works with other external agencies to provide quality CEIAG </w:t>
      </w:r>
      <w:r w:rsidR="00E76199" w:rsidRPr="004217F3">
        <w:rPr>
          <w:rFonts w:ascii="Arial" w:hAnsi="Arial" w:cs="Arial"/>
          <w:color w:val="auto"/>
          <w:sz w:val="22"/>
          <w:szCs w:val="22"/>
        </w:rPr>
        <w:t>including l</w:t>
      </w:r>
      <w:r w:rsidRPr="004217F3">
        <w:rPr>
          <w:rFonts w:ascii="Arial" w:hAnsi="Arial" w:cs="Arial"/>
          <w:color w:val="auto"/>
          <w:sz w:val="22"/>
          <w:szCs w:val="22"/>
        </w:rPr>
        <w:t xml:space="preserve">ocal </w:t>
      </w:r>
      <w:r w:rsidR="00E76199" w:rsidRPr="004217F3">
        <w:rPr>
          <w:rFonts w:ascii="Arial" w:hAnsi="Arial" w:cs="Arial"/>
          <w:color w:val="auto"/>
          <w:sz w:val="22"/>
          <w:szCs w:val="22"/>
        </w:rPr>
        <w:t>n</w:t>
      </w:r>
      <w:r w:rsidRPr="004217F3">
        <w:rPr>
          <w:rFonts w:ascii="Arial" w:hAnsi="Arial" w:cs="Arial"/>
          <w:color w:val="auto"/>
          <w:sz w:val="22"/>
          <w:szCs w:val="22"/>
        </w:rPr>
        <w:t xml:space="preserve">etworks, </w:t>
      </w:r>
      <w:r w:rsidR="00E76199" w:rsidRPr="004217F3">
        <w:rPr>
          <w:rFonts w:ascii="Arial" w:hAnsi="Arial" w:cs="Arial"/>
          <w:color w:val="auto"/>
          <w:sz w:val="22"/>
          <w:szCs w:val="22"/>
        </w:rPr>
        <w:t xml:space="preserve">the </w:t>
      </w:r>
      <w:r w:rsidRPr="004217F3">
        <w:rPr>
          <w:rFonts w:ascii="Arial" w:hAnsi="Arial" w:cs="Arial"/>
          <w:color w:val="auto"/>
          <w:sz w:val="22"/>
          <w:szCs w:val="22"/>
        </w:rPr>
        <w:t xml:space="preserve">LEA, </w:t>
      </w:r>
      <w:r w:rsidR="00E76199" w:rsidRPr="004217F3">
        <w:rPr>
          <w:rFonts w:ascii="Arial" w:hAnsi="Arial" w:cs="Arial"/>
          <w:color w:val="auto"/>
          <w:sz w:val="22"/>
          <w:szCs w:val="22"/>
        </w:rPr>
        <w:t>e</w:t>
      </w:r>
      <w:r w:rsidRPr="004217F3">
        <w:rPr>
          <w:rFonts w:ascii="Arial" w:hAnsi="Arial" w:cs="Arial"/>
          <w:color w:val="auto"/>
          <w:sz w:val="22"/>
          <w:szCs w:val="22"/>
        </w:rPr>
        <w:t xml:space="preserve">mployers, </w:t>
      </w:r>
      <w:r w:rsidR="00E76199" w:rsidRPr="004217F3">
        <w:rPr>
          <w:rFonts w:ascii="Arial" w:hAnsi="Arial" w:cs="Arial"/>
          <w:color w:val="auto"/>
          <w:sz w:val="22"/>
          <w:szCs w:val="22"/>
        </w:rPr>
        <w:t xml:space="preserve">the </w:t>
      </w:r>
      <w:r w:rsidRPr="004217F3">
        <w:rPr>
          <w:rFonts w:ascii="Arial" w:hAnsi="Arial" w:cs="Arial"/>
          <w:color w:val="auto"/>
          <w:sz w:val="22"/>
          <w:szCs w:val="22"/>
        </w:rPr>
        <w:t>Local Enterprise Partnership</w:t>
      </w:r>
      <w:r w:rsidR="00E76199" w:rsidRPr="004217F3">
        <w:rPr>
          <w:rFonts w:ascii="Arial" w:hAnsi="Arial" w:cs="Arial"/>
          <w:color w:val="auto"/>
          <w:sz w:val="22"/>
          <w:szCs w:val="22"/>
        </w:rPr>
        <w:t xml:space="preserve"> (LEP)</w:t>
      </w:r>
      <w:r w:rsidRPr="004217F3">
        <w:rPr>
          <w:rFonts w:ascii="Arial" w:hAnsi="Arial" w:cs="Arial"/>
          <w:color w:val="auto"/>
          <w:sz w:val="22"/>
          <w:szCs w:val="22"/>
        </w:rPr>
        <w:t xml:space="preserve">, National Careers Service, </w:t>
      </w:r>
      <w:r w:rsidR="00E76199" w:rsidRPr="004217F3">
        <w:rPr>
          <w:rFonts w:ascii="Arial" w:hAnsi="Arial" w:cs="Arial"/>
          <w:color w:val="auto"/>
          <w:sz w:val="22"/>
          <w:szCs w:val="22"/>
        </w:rPr>
        <w:t>local FE colleges/providers, u</w:t>
      </w:r>
      <w:r w:rsidRPr="004217F3">
        <w:rPr>
          <w:rFonts w:ascii="Arial" w:hAnsi="Arial" w:cs="Arial"/>
          <w:color w:val="auto"/>
          <w:sz w:val="22"/>
          <w:szCs w:val="22"/>
        </w:rPr>
        <w:t xml:space="preserve">niversities and </w:t>
      </w:r>
      <w:r w:rsidR="00E76199" w:rsidRPr="004217F3">
        <w:rPr>
          <w:rFonts w:ascii="Arial" w:hAnsi="Arial" w:cs="Arial"/>
          <w:color w:val="auto"/>
          <w:sz w:val="22"/>
          <w:szCs w:val="22"/>
        </w:rPr>
        <w:t>c</w:t>
      </w:r>
      <w:r w:rsidRPr="004217F3">
        <w:rPr>
          <w:rFonts w:ascii="Arial" w:hAnsi="Arial" w:cs="Arial"/>
          <w:color w:val="auto"/>
          <w:sz w:val="22"/>
          <w:szCs w:val="22"/>
        </w:rPr>
        <w:t xml:space="preserve">ollege </w:t>
      </w:r>
      <w:r w:rsidR="00E76199" w:rsidRPr="004217F3">
        <w:rPr>
          <w:rFonts w:ascii="Arial" w:hAnsi="Arial" w:cs="Arial"/>
          <w:color w:val="auto"/>
          <w:sz w:val="22"/>
          <w:szCs w:val="22"/>
        </w:rPr>
        <w:t xml:space="preserve">HE providers, </w:t>
      </w:r>
      <w:r w:rsidR="002C6C0B" w:rsidRPr="004217F3">
        <w:rPr>
          <w:rFonts w:ascii="Arial" w:hAnsi="Arial" w:cs="Arial"/>
          <w:color w:val="auto"/>
          <w:sz w:val="22"/>
          <w:szCs w:val="22"/>
        </w:rPr>
        <w:t>a</w:t>
      </w:r>
      <w:r w:rsidR="008D2399" w:rsidRPr="004217F3">
        <w:rPr>
          <w:rFonts w:ascii="Arial" w:hAnsi="Arial" w:cs="Arial"/>
          <w:color w:val="auto"/>
          <w:sz w:val="22"/>
          <w:szCs w:val="22"/>
        </w:rPr>
        <w:t xml:space="preserve">pprenticeship providers, </w:t>
      </w:r>
      <w:r w:rsidR="00E76199" w:rsidRPr="004217F3">
        <w:rPr>
          <w:rFonts w:ascii="Arial" w:hAnsi="Arial" w:cs="Arial"/>
          <w:color w:val="auto"/>
          <w:sz w:val="22"/>
          <w:szCs w:val="22"/>
        </w:rPr>
        <w:t>NYBEP, the external Enterprise Coordinator and external Enterprise Adviser linked to Harrogate Grammar School.</w:t>
      </w:r>
    </w:p>
    <w:p w14:paraId="51B40567" w14:textId="77777777" w:rsidR="007D56DF" w:rsidRPr="004217F3" w:rsidRDefault="007D56DF" w:rsidP="007D56DF">
      <w:pPr>
        <w:pStyle w:val="Default"/>
        <w:jc w:val="both"/>
        <w:rPr>
          <w:rFonts w:ascii="Arial" w:hAnsi="Arial" w:cs="Arial"/>
          <w:color w:val="auto"/>
          <w:sz w:val="22"/>
          <w:szCs w:val="22"/>
        </w:rPr>
      </w:pPr>
    </w:p>
    <w:p w14:paraId="0240268D" w14:textId="77777777" w:rsidR="003B78B2" w:rsidRPr="004217F3" w:rsidRDefault="003B78B2" w:rsidP="007D56DF">
      <w:pPr>
        <w:pStyle w:val="Default"/>
        <w:jc w:val="both"/>
        <w:rPr>
          <w:rFonts w:ascii="Arial" w:hAnsi="Arial" w:cs="Arial"/>
          <w:color w:val="auto"/>
          <w:sz w:val="22"/>
          <w:szCs w:val="22"/>
        </w:rPr>
      </w:pPr>
      <w:r w:rsidRPr="004217F3">
        <w:rPr>
          <w:rFonts w:ascii="Arial" w:hAnsi="Arial" w:cs="Arial"/>
          <w:color w:val="auto"/>
          <w:sz w:val="22"/>
          <w:szCs w:val="22"/>
        </w:rPr>
        <w:t>Key CEIAG Staff/Roles:</w:t>
      </w:r>
    </w:p>
    <w:p w14:paraId="72139270" w14:textId="77777777" w:rsidR="003B78B2" w:rsidRPr="004217F3" w:rsidRDefault="003B78B2" w:rsidP="007D56DF">
      <w:pPr>
        <w:pStyle w:val="Default"/>
        <w:jc w:val="both"/>
        <w:rPr>
          <w:rFonts w:ascii="Arial" w:hAnsi="Arial" w:cs="Arial"/>
          <w:color w:val="auto"/>
          <w:sz w:val="22"/>
          <w:szCs w:val="22"/>
        </w:rPr>
      </w:pPr>
    </w:p>
    <w:p w14:paraId="73E5BAC3" w14:textId="1BEC668F" w:rsidR="003B78B2" w:rsidRPr="004217F3" w:rsidRDefault="003B78B2" w:rsidP="007D56DF">
      <w:pPr>
        <w:pStyle w:val="Default"/>
        <w:jc w:val="both"/>
        <w:rPr>
          <w:rFonts w:ascii="Arial" w:hAnsi="Arial" w:cs="Arial"/>
          <w:color w:val="auto"/>
          <w:sz w:val="22"/>
          <w:szCs w:val="22"/>
        </w:rPr>
      </w:pPr>
      <w:r w:rsidRPr="004217F3">
        <w:rPr>
          <w:rFonts w:ascii="Arial" w:hAnsi="Arial" w:cs="Arial"/>
          <w:color w:val="auto"/>
          <w:sz w:val="22"/>
          <w:szCs w:val="22"/>
        </w:rPr>
        <w:t xml:space="preserve">Assistant Head/Director of Sixth Form/SLT Lead for Careers </w:t>
      </w:r>
      <w:r w:rsidRPr="004217F3">
        <w:rPr>
          <w:rFonts w:ascii="Arial" w:hAnsi="Arial" w:cs="Arial"/>
          <w:color w:val="auto"/>
          <w:sz w:val="22"/>
          <w:szCs w:val="22"/>
        </w:rPr>
        <w:tab/>
      </w:r>
      <w:r w:rsidR="00845D0D" w:rsidRPr="004217F3">
        <w:rPr>
          <w:rFonts w:ascii="Arial" w:hAnsi="Arial" w:cs="Arial"/>
          <w:color w:val="auto"/>
          <w:sz w:val="22"/>
          <w:szCs w:val="22"/>
        </w:rPr>
        <w:t>Ben</w:t>
      </w:r>
      <w:r w:rsidRPr="004217F3">
        <w:rPr>
          <w:rFonts w:ascii="Arial" w:hAnsi="Arial" w:cs="Arial"/>
          <w:color w:val="auto"/>
          <w:sz w:val="22"/>
          <w:szCs w:val="22"/>
        </w:rPr>
        <w:t xml:space="preserve"> Twitchin</w:t>
      </w:r>
    </w:p>
    <w:p w14:paraId="4F3AC725" w14:textId="7485DA27" w:rsidR="003B78B2" w:rsidRPr="004217F3" w:rsidRDefault="003B78B2" w:rsidP="007D56DF">
      <w:pPr>
        <w:pStyle w:val="Default"/>
        <w:jc w:val="both"/>
        <w:rPr>
          <w:rFonts w:ascii="Arial" w:hAnsi="Arial" w:cs="Arial"/>
          <w:color w:val="auto"/>
          <w:sz w:val="22"/>
          <w:szCs w:val="22"/>
        </w:rPr>
      </w:pPr>
      <w:r w:rsidRPr="004217F3">
        <w:rPr>
          <w:rFonts w:ascii="Arial" w:hAnsi="Arial" w:cs="Arial"/>
          <w:color w:val="auto"/>
          <w:sz w:val="22"/>
          <w:szCs w:val="22"/>
        </w:rPr>
        <w:t xml:space="preserve">Careers Leader/Personal Development Coordinator                        </w:t>
      </w:r>
      <w:r w:rsidR="00845D0D" w:rsidRPr="004217F3">
        <w:rPr>
          <w:rFonts w:ascii="Arial" w:hAnsi="Arial" w:cs="Arial"/>
          <w:color w:val="auto"/>
          <w:sz w:val="22"/>
          <w:szCs w:val="22"/>
        </w:rPr>
        <w:t>Jane</w:t>
      </w:r>
      <w:r w:rsidRPr="004217F3">
        <w:rPr>
          <w:rFonts w:ascii="Arial" w:hAnsi="Arial" w:cs="Arial"/>
          <w:color w:val="auto"/>
          <w:sz w:val="22"/>
          <w:szCs w:val="22"/>
        </w:rPr>
        <w:t xml:space="preserve"> Hinkins</w:t>
      </w:r>
    </w:p>
    <w:p w14:paraId="1CF6BD78" w14:textId="2CDC5274" w:rsidR="003B78B2" w:rsidRPr="004217F3" w:rsidRDefault="003B78B2" w:rsidP="007D56DF">
      <w:pPr>
        <w:pStyle w:val="Default"/>
        <w:jc w:val="both"/>
        <w:rPr>
          <w:rFonts w:ascii="Arial" w:hAnsi="Arial" w:cs="Arial"/>
          <w:color w:val="auto"/>
          <w:sz w:val="22"/>
          <w:szCs w:val="22"/>
        </w:rPr>
      </w:pPr>
      <w:r w:rsidRPr="004217F3">
        <w:rPr>
          <w:rFonts w:ascii="Arial" w:hAnsi="Arial" w:cs="Arial"/>
          <w:color w:val="auto"/>
          <w:sz w:val="22"/>
          <w:szCs w:val="22"/>
        </w:rPr>
        <w:t>Careers Adviser</w:t>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00845D0D" w:rsidRPr="004217F3">
        <w:rPr>
          <w:rFonts w:ascii="Arial" w:hAnsi="Arial" w:cs="Arial"/>
          <w:color w:val="auto"/>
          <w:sz w:val="22"/>
          <w:szCs w:val="22"/>
        </w:rPr>
        <w:t>Karen</w:t>
      </w:r>
      <w:r w:rsidRPr="004217F3">
        <w:rPr>
          <w:rFonts w:ascii="Arial" w:hAnsi="Arial" w:cs="Arial"/>
          <w:color w:val="auto"/>
          <w:sz w:val="22"/>
          <w:szCs w:val="22"/>
        </w:rPr>
        <w:t xml:space="preserve"> Mitchell</w:t>
      </w:r>
    </w:p>
    <w:p w14:paraId="40CF7511" w14:textId="38FD5B78" w:rsidR="003B78B2" w:rsidRPr="004217F3" w:rsidRDefault="003B78B2" w:rsidP="007D56DF">
      <w:pPr>
        <w:pStyle w:val="Default"/>
        <w:jc w:val="both"/>
        <w:rPr>
          <w:rFonts w:ascii="Arial" w:hAnsi="Arial" w:cs="Arial"/>
          <w:color w:val="auto"/>
          <w:sz w:val="22"/>
          <w:szCs w:val="22"/>
        </w:rPr>
      </w:pPr>
      <w:r w:rsidRPr="004217F3">
        <w:rPr>
          <w:rFonts w:ascii="Arial" w:hAnsi="Arial" w:cs="Arial"/>
          <w:color w:val="auto"/>
          <w:sz w:val="22"/>
          <w:szCs w:val="22"/>
        </w:rPr>
        <w:t xml:space="preserve">Assistant Director of Sixth </w:t>
      </w:r>
      <w:r w:rsidR="008D2399" w:rsidRPr="004217F3">
        <w:rPr>
          <w:rFonts w:ascii="Arial" w:hAnsi="Arial" w:cs="Arial"/>
          <w:color w:val="auto"/>
          <w:sz w:val="22"/>
          <w:szCs w:val="22"/>
        </w:rPr>
        <w:t>Form (</w:t>
      </w:r>
      <w:proofErr w:type="gramStart"/>
      <w:r w:rsidR="00715238" w:rsidRPr="004217F3">
        <w:rPr>
          <w:rFonts w:ascii="Arial" w:hAnsi="Arial" w:cs="Arial"/>
          <w:color w:val="auto"/>
          <w:sz w:val="22"/>
          <w:szCs w:val="22"/>
        </w:rPr>
        <w:t xml:space="preserve">Progression)  </w:t>
      </w:r>
      <w:r w:rsidR="008D2399" w:rsidRPr="004217F3">
        <w:rPr>
          <w:rFonts w:ascii="Arial" w:hAnsi="Arial" w:cs="Arial"/>
          <w:color w:val="auto"/>
          <w:sz w:val="22"/>
          <w:szCs w:val="22"/>
        </w:rPr>
        <w:t xml:space="preserve"> </w:t>
      </w:r>
      <w:proofErr w:type="gramEnd"/>
      <w:r w:rsidR="008D2399" w:rsidRPr="004217F3">
        <w:rPr>
          <w:rFonts w:ascii="Arial" w:hAnsi="Arial" w:cs="Arial"/>
          <w:color w:val="auto"/>
          <w:sz w:val="22"/>
          <w:szCs w:val="22"/>
        </w:rPr>
        <w:t xml:space="preserve">              </w:t>
      </w:r>
      <w:r w:rsidRPr="004217F3">
        <w:rPr>
          <w:rFonts w:ascii="Arial" w:hAnsi="Arial" w:cs="Arial"/>
          <w:color w:val="auto"/>
          <w:sz w:val="22"/>
          <w:szCs w:val="22"/>
        </w:rPr>
        <w:tab/>
      </w:r>
      <w:r w:rsidRPr="004217F3">
        <w:rPr>
          <w:rFonts w:ascii="Arial" w:hAnsi="Arial" w:cs="Arial"/>
          <w:color w:val="auto"/>
          <w:sz w:val="22"/>
          <w:szCs w:val="22"/>
        </w:rPr>
        <w:tab/>
      </w:r>
      <w:r w:rsidR="00566C2E" w:rsidRPr="009438F8">
        <w:rPr>
          <w:rFonts w:ascii="Arial" w:hAnsi="Arial" w:cs="Arial"/>
          <w:color w:val="auto"/>
          <w:sz w:val="22"/>
          <w:szCs w:val="22"/>
          <w:highlight w:val="yellow"/>
        </w:rPr>
        <w:t>Hannah Russell</w:t>
      </w:r>
    </w:p>
    <w:p w14:paraId="71CAEA29" w14:textId="145A272A" w:rsidR="003B78B2" w:rsidRPr="004217F3" w:rsidRDefault="003B78B2" w:rsidP="007D56DF">
      <w:pPr>
        <w:pStyle w:val="Default"/>
        <w:jc w:val="both"/>
        <w:rPr>
          <w:rFonts w:ascii="Arial" w:hAnsi="Arial" w:cs="Arial"/>
          <w:color w:val="auto"/>
          <w:sz w:val="22"/>
          <w:szCs w:val="22"/>
        </w:rPr>
      </w:pPr>
      <w:r w:rsidRPr="004217F3">
        <w:rPr>
          <w:rFonts w:ascii="Arial" w:hAnsi="Arial" w:cs="Arial"/>
          <w:color w:val="auto"/>
          <w:sz w:val="22"/>
          <w:szCs w:val="22"/>
        </w:rPr>
        <w:t>SENCO</w:t>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00566C2E" w:rsidRPr="009438F8">
        <w:rPr>
          <w:rFonts w:ascii="Arial" w:hAnsi="Arial" w:cs="Arial"/>
          <w:color w:val="auto"/>
          <w:sz w:val="22"/>
          <w:szCs w:val="22"/>
          <w:highlight w:val="yellow"/>
        </w:rPr>
        <w:t>Kate Hooper</w:t>
      </w:r>
    </w:p>
    <w:p w14:paraId="108610B2" w14:textId="635BC39D" w:rsidR="003B78B2" w:rsidRPr="004217F3" w:rsidRDefault="003B78B2" w:rsidP="007D56DF">
      <w:pPr>
        <w:pStyle w:val="Default"/>
        <w:jc w:val="both"/>
        <w:rPr>
          <w:rFonts w:ascii="Arial" w:hAnsi="Arial" w:cs="Arial"/>
          <w:color w:val="auto"/>
          <w:sz w:val="22"/>
          <w:szCs w:val="22"/>
        </w:rPr>
      </w:pPr>
      <w:r w:rsidRPr="004217F3">
        <w:rPr>
          <w:rFonts w:ascii="Arial" w:hAnsi="Arial" w:cs="Arial"/>
          <w:color w:val="auto"/>
          <w:sz w:val="22"/>
          <w:szCs w:val="22"/>
        </w:rPr>
        <w:t>Link Governor – Careers</w:t>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009438F8" w:rsidRPr="009438F8">
        <w:rPr>
          <w:rFonts w:ascii="Arial" w:hAnsi="Arial" w:cs="Arial"/>
          <w:color w:val="auto"/>
          <w:sz w:val="22"/>
          <w:szCs w:val="22"/>
          <w:highlight w:val="yellow"/>
        </w:rPr>
        <w:t>Victoria Cliffe</w:t>
      </w:r>
    </w:p>
    <w:p w14:paraId="023B426D" w14:textId="5C51C226" w:rsidR="003B78B2" w:rsidRPr="004217F3" w:rsidRDefault="003B78B2" w:rsidP="007D56DF">
      <w:pPr>
        <w:pStyle w:val="Default"/>
        <w:jc w:val="both"/>
        <w:rPr>
          <w:rFonts w:ascii="Arial" w:hAnsi="Arial" w:cs="Arial"/>
          <w:color w:val="auto"/>
          <w:sz w:val="22"/>
          <w:szCs w:val="22"/>
        </w:rPr>
      </w:pPr>
      <w:r w:rsidRPr="004217F3">
        <w:rPr>
          <w:rFonts w:ascii="Arial" w:hAnsi="Arial" w:cs="Arial"/>
          <w:color w:val="auto"/>
          <w:sz w:val="22"/>
          <w:szCs w:val="22"/>
        </w:rPr>
        <w:t>Enterprise Adviser (Bettys and Taylors Group)</w:t>
      </w:r>
      <w:r w:rsidRPr="004217F3">
        <w:rPr>
          <w:rFonts w:ascii="Arial" w:hAnsi="Arial" w:cs="Arial"/>
          <w:color w:val="auto"/>
          <w:sz w:val="22"/>
          <w:szCs w:val="22"/>
        </w:rPr>
        <w:tab/>
      </w:r>
      <w:r w:rsidRPr="004217F3">
        <w:rPr>
          <w:rFonts w:ascii="Arial" w:hAnsi="Arial" w:cs="Arial"/>
          <w:color w:val="auto"/>
          <w:sz w:val="22"/>
          <w:szCs w:val="22"/>
        </w:rPr>
        <w:tab/>
      </w:r>
      <w:r w:rsidRPr="004217F3">
        <w:rPr>
          <w:rFonts w:ascii="Arial" w:hAnsi="Arial" w:cs="Arial"/>
          <w:color w:val="auto"/>
          <w:sz w:val="22"/>
          <w:szCs w:val="22"/>
        </w:rPr>
        <w:tab/>
      </w:r>
      <w:r w:rsidR="00845D0D" w:rsidRPr="004217F3">
        <w:rPr>
          <w:rFonts w:ascii="Arial" w:hAnsi="Arial" w:cs="Arial"/>
          <w:color w:val="auto"/>
          <w:sz w:val="22"/>
          <w:szCs w:val="22"/>
        </w:rPr>
        <w:t>Zoe</w:t>
      </w:r>
      <w:r w:rsidRPr="004217F3">
        <w:rPr>
          <w:rFonts w:ascii="Arial" w:hAnsi="Arial" w:cs="Arial"/>
          <w:color w:val="auto"/>
          <w:sz w:val="22"/>
          <w:szCs w:val="22"/>
        </w:rPr>
        <w:t xml:space="preserve"> Wright</w:t>
      </w:r>
    </w:p>
    <w:p w14:paraId="36700732" w14:textId="1DF258B3" w:rsidR="003B78B2" w:rsidRPr="00715238" w:rsidRDefault="003B78B2" w:rsidP="007D56DF">
      <w:pPr>
        <w:pStyle w:val="Default"/>
        <w:jc w:val="both"/>
        <w:rPr>
          <w:rFonts w:ascii="Arial" w:hAnsi="Arial" w:cs="Arial"/>
          <w:color w:val="auto"/>
          <w:sz w:val="22"/>
          <w:szCs w:val="22"/>
        </w:rPr>
      </w:pPr>
      <w:r w:rsidRPr="004217F3">
        <w:rPr>
          <w:rFonts w:ascii="Arial" w:hAnsi="Arial" w:cs="Arial"/>
          <w:color w:val="auto"/>
          <w:sz w:val="22"/>
          <w:szCs w:val="22"/>
        </w:rPr>
        <w:t>Enterprise Coordinator (CEC York/North Yorkshire Hub)</w:t>
      </w:r>
      <w:r w:rsidRPr="004217F3">
        <w:rPr>
          <w:rFonts w:ascii="Arial" w:hAnsi="Arial" w:cs="Arial"/>
          <w:color w:val="auto"/>
          <w:sz w:val="22"/>
          <w:szCs w:val="22"/>
        </w:rPr>
        <w:tab/>
      </w:r>
      <w:r w:rsidRPr="004217F3">
        <w:rPr>
          <w:rFonts w:ascii="Arial" w:hAnsi="Arial" w:cs="Arial"/>
          <w:color w:val="auto"/>
          <w:sz w:val="22"/>
          <w:szCs w:val="22"/>
        </w:rPr>
        <w:tab/>
      </w:r>
      <w:r w:rsidR="00845D0D" w:rsidRPr="004217F3">
        <w:rPr>
          <w:rFonts w:ascii="Arial" w:hAnsi="Arial" w:cs="Arial"/>
          <w:color w:val="auto"/>
          <w:sz w:val="22"/>
          <w:szCs w:val="22"/>
        </w:rPr>
        <w:t>Emily</w:t>
      </w:r>
      <w:r w:rsidRPr="004217F3">
        <w:rPr>
          <w:rFonts w:ascii="Arial" w:hAnsi="Arial" w:cs="Arial"/>
          <w:color w:val="auto"/>
          <w:sz w:val="22"/>
          <w:szCs w:val="22"/>
        </w:rPr>
        <w:t xml:space="preserve"> Porter</w:t>
      </w:r>
    </w:p>
    <w:p w14:paraId="02D0DA78" w14:textId="77777777" w:rsidR="007D56DF" w:rsidRPr="00730EC3" w:rsidRDefault="003B78B2" w:rsidP="00730EC3">
      <w:pPr>
        <w:pStyle w:val="Default"/>
        <w:jc w:val="both"/>
        <w:rPr>
          <w:rFonts w:ascii="Arial" w:hAnsi="Arial" w:cs="Arial"/>
          <w:color w:val="FFC000" w:themeColor="accent4"/>
          <w:sz w:val="22"/>
          <w:szCs w:val="22"/>
        </w:rPr>
      </w:pPr>
      <w:r>
        <w:rPr>
          <w:rFonts w:ascii="Arial" w:hAnsi="Arial" w:cs="Arial"/>
          <w:color w:val="FFC000" w:themeColor="accent4"/>
          <w:sz w:val="22"/>
          <w:szCs w:val="22"/>
        </w:rPr>
        <w:t xml:space="preserve"> </w:t>
      </w:r>
    </w:p>
    <w:p w14:paraId="2159D4C9" w14:textId="77777777" w:rsidR="005317B4" w:rsidRPr="005317B4" w:rsidRDefault="005317B4" w:rsidP="005317B4">
      <w:pPr>
        <w:jc w:val="both"/>
        <w:rPr>
          <w:rFonts w:ascii="Arial" w:hAnsi="Arial" w:cs="Arial"/>
          <w:sz w:val="22"/>
          <w:szCs w:val="22"/>
        </w:rPr>
      </w:pPr>
    </w:p>
    <w:p w14:paraId="0E44D66D" w14:textId="77777777" w:rsidR="005317B4" w:rsidRPr="005317B4" w:rsidRDefault="005317B4" w:rsidP="00937B51">
      <w:pPr>
        <w:pStyle w:val="Default"/>
        <w:numPr>
          <w:ilvl w:val="0"/>
          <w:numId w:val="5"/>
        </w:numPr>
        <w:rPr>
          <w:rFonts w:ascii="Arial" w:hAnsi="Arial" w:cs="Arial"/>
          <w:b/>
          <w:bCs/>
          <w:sz w:val="22"/>
          <w:szCs w:val="22"/>
        </w:rPr>
      </w:pPr>
      <w:r w:rsidRPr="005317B4">
        <w:rPr>
          <w:rFonts w:ascii="Arial" w:hAnsi="Arial" w:cs="Arial"/>
          <w:b/>
          <w:bCs/>
          <w:sz w:val="22"/>
          <w:szCs w:val="22"/>
        </w:rPr>
        <w:t>Aims of the CE</w:t>
      </w:r>
      <w:r w:rsidR="000E6B58">
        <w:rPr>
          <w:rFonts w:ascii="Arial" w:hAnsi="Arial" w:cs="Arial"/>
          <w:b/>
          <w:bCs/>
          <w:sz w:val="22"/>
          <w:szCs w:val="22"/>
        </w:rPr>
        <w:t>IA</w:t>
      </w:r>
      <w:r w:rsidRPr="005317B4">
        <w:rPr>
          <w:rFonts w:ascii="Arial" w:hAnsi="Arial" w:cs="Arial"/>
          <w:b/>
          <w:bCs/>
          <w:sz w:val="22"/>
          <w:szCs w:val="22"/>
        </w:rPr>
        <w:t>G programme at Harrogate Grammar School</w:t>
      </w:r>
    </w:p>
    <w:p w14:paraId="01E2CEF2" w14:textId="77777777" w:rsidR="005317B4" w:rsidRPr="005317B4" w:rsidRDefault="005317B4" w:rsidP="005317B4">
      <w:pPr>
        <w:pStyle w:val="Default"/>
        <w:rPr>
          <w:rFonts w:ascii="Arial" w:hAnsi="Arial" w:cs="Arial"/>
          <w:b/>
          <w:bCs/>
          <w:sz w:val="22"/>
          <w:szCs w:val="22"/>
        </w:rPr>
      </w:pPr>
    </w:p>
    <w:p w14:paraId="7529C7FE" w14:textId="77777777" w:rsidR="005317B4" w:rsidRPr="00715238" w:rsidRDefault="005317B4" w:rsidP="005317B4">
      <w:pPr>
        <w:pStyle w:val="Default"/>
        <w:jc w:val="both"/>
        <w:rPr>
          <w:rFonts w:ascii="Arial" w:hAnsi="Arial" w:cs="Arial"/>
          <w:color w:val="auto"/>
          <w:sz w:val="22"/>
          <w:szCs w:val="22"/>
        </w:rPr>
      </w:pPr>
      <w:r w:rsidRPr="00715238">
        <w:rPr>
          <w:rFonts w:ascii="Arial" w:hAnsi="Arial" w:cs="Arial"/>
          <w:color w:val="auto"/>
          <w:sz w:val="22"/>
          <w:szCs w:val="22"/>
        </w:rPr>
        <w:t xml:space="preserve">Harrogate Grammar School strives to ensure that </w:t>
      </w:r>
      <w:r w:rsidR="008D2399" w:rsidRPr="00715238">
        <w:rPr>
          <w:rFonts w:ascii="Arial" w:hAnsi="Arial" w:cs="Arial"/>
          <w:color w:val="auto"/>
          <w:sz w:val="22"/>
          <w:szCs w:val="22"/>
        </w:rPr>
        <w:t xml:space="preserve">the CEIAG programme and </w:t>
      </w:r>
      <w:r w:rsidRPr="00715238">
        <w:rPr>
          <w:rFonts w:ascii="Arial" w:hAnsi="Arial" w:cs="Arial"/>
          <w:color w:val="auto"/>
          <w:sz w:val="22"/>
          <w:szCs w:val="22"/>
        </w:rPr>
        <w:t xml:space="preserve">careers guidance treats all students as individuals and caters to their own needs and aspirations. </w:t>
      </w:r>
      <w:r w:rsidR="000E6B58" w:rsidRPr="00715238">
        <w:rPr>
          <w:rFonts w:ascii="Arial" w:hAnsi="Arial" w:cs="Arial"/>
          <w:color w:val="auto"/>
          <w:sz w:val="22"/>
          <w:szCs w:val="22"/>
        </w:rPr>
        <w:t>Through the careers programme students will develop the skills they need to make future decisions, explore and research opportunities available to them, understand how to review their achievements</w:t>
      </w:r>
      <w:r w:rsidR="008D2399" w:rsidRPr="00715238">
        <w:rPr>
          <w:rFonts w:ascii="Arial" w:hAnsi="Arial" w:cs="Arial"/>
          <w:color w:val="auto"/>
          <w:sz w:val="22"/>
          <w:szCs w:val="22"/>
        </w:rPr>
        <w:t xml:space="preserve"> </w:t>
      </w:r>
      <w:r w:rsidR="000E6B58" w:rsidRPr="00715238">
        <w:rPr>
          <w:rFonts w:ascii="Arial" w:hAnsi="Arial" w:cs="Arial"/>
          <w:color w:val="auto"/>
          <w:sz w:val="22"/>
          <w:szCs w:val="22"/>
        </w:rPr>
        <w:t>and present themselves in the world of work</w:t>
      </w:r>
      <w:r w:rsidRPr="00715238">
        <w:rPr>
          <w:rFonts w:ascii="Arial" w:hAnsi="Arial" w:cs="Arial"/>
          <w:color w:val="auto"/>
          <w:sz w:val="22"/>
          <w:szCs w:val="22"/>
        </w:rPr>
        <w:t>.</w:t>
      </w:r>
      <w:r w:rsidR="008D2399" w:rsidRPr="00715238">
        <w:rPr>
          <w:rFonts w:ascii="Arial" w:hAnsi="Arial" w:cs="Arial"/>
          <w:color w:val="auto"/>
          <w:sz w:val="22"/>
          <w:szCs w:val="22"/>
        </w:rPr>
        <w:t xml:space="preserve"> S</w:t>
      </w:r>
      <w:r w:rsidRPr="00715238">
        <w:rPr>
          <w:rFonts w:ascii="Arial" w:hAnsi="Arial" w:cs="Arial"/>
          <w:color w:val="auto"/>
          <w:sz w:val="22"/>
          <w:szCs w:val="22"/>
        </w:rPr>
        <w:t xml:space="preserve">tudents will be encouraged to develop their knowledge, skills and understanding of careers education through the following three strands: </w:t>
      </w:r>
    </w:p>
    <w:p w14:paraId="5EEA5050" w14:textId="77777777" w:rsidR="005317B4" w:rsidRPr="00715238" w:rsidRDefault="005317B4" w:rsidP="005317B4">
      <w:pPr>
        <w:pStyle w:val="Default"/>
        <w:jc w:val="both"/>
        <w:rPr>
          <w:rFonts w:ascii="Arial" w:hAnsi="Arial" w:cs="Arial"/>
          <w:color w:val="auto"/>
          <w:sz w:val="22"/>
          <w:szCs w:val="22"/>
        </w:rPr>
      </w:pPr>
    </w:p>
    <w:p w14:paraId="5E17F357" w14:textId="77777777" w:rsidR="005317B4" w:rsidRPr="00715238" w:rsidRDefault="005317B4" w:rsidP="00937B51">
      <w:pPr>
        <w:pStyle w:val="Default"/>
        <w:numPr>
          <w:ilvl w:val="0"/>
          <w:numId w:val="4"/>
        </w:numPr>
        <w:ind w:left="360"/>
        <w:rPr>
          <w:rFonts w:ascii="Arial" w:hAnsi="Arial" w:cs="Arial"/>
          <w:color w:val="auto"/>
          <w:sz w:val="22"/>
          <w:szCs w:val="22"/>
        </w:rPr>
      </w:pPr>
      <w:r w:rsidRPr="00715238">
        <w:rPr>
          <w:rFonts w:ascii="Arial" w:hAnsi="Arial" w:cs="Arial"/>
          <w:b/>
          <w:bCs/>
          <w:color w:val="auto"/>
          <w:sz w:val="22"/>
          <w:szCs w:val="22"/>
        </w:rPr>
        <w:t xml:space="preserve">Self-Development: </w:t>
      </w:r>
      <w:r w:rsidRPr="00715238">
        <w:rPr>
          <w:rFonts w:ascii="Arial" w:hAnsi="Arial" w:cs="Arial"/>
          <w:color w:val="auto"/>
          <w:sz w:val="22"/>
          <w:szCs w:val="22"/>
        </w:rPr>
        <w:t>To enable students to understand themselves and the influences on them, to recognise their strengths, the areas they need to improve, their skills, motivations, values and personal qualities through their career journey while at HGS.</w:t>
      </w:r>
    </w:p>
    <w:p w14:paraId="57DF281F" w14:textId="77777777" w:rsidR="005317B4" w:rsidRPr="00715238" w:rsidRDefault="005317B4" w:rsidP="00937B51">
      <w:pPr>
        <w:pStyle w:val="Default"/>
        <w:numPr>
          <w:ilvl w:val="0"/>
          <w:numId w:val="4"/>
        </w:numPr>
        <w:ind w:left="360"/>
        <w:jc w:val="both"/>
        <w:rPr>
          <w:rFonts w:ascii="Arial" w:hAnsi="Arial" w:cs="Arial"/>
          <w:color w:val="auto"/>
          <w:sz w:val="22"/>
          <w:szCs w:val="22"/>
        </w:rPr>
      </w:pPr>
      <w:r w:rsidRPr="00715238">
        <w:rPr>
          <w:rFonts w:ascii="Arial" w:hAnsi="Arial" w:cs="Arial"/>
          <w:b/>
          <w:color w:val="auto"/>
          <w:sz w:val="22"/>
          <w:szCs w:val="22"/>
        </w:rPr>
        <w:t>Career Exploration</w:t>
      </w:r>
      <w:r w:rsidRPr="00715238">
        <w:rPr>
          <w:rFonts w:ascii="Arial" w:hAnsi="Arial" w:cs="Arial"/>
          <w:color w:val="auto"/>
          <w:sz w:val="22"/>
          <w:szCs w:val="22"/>
        </w:rPr>
        <w:t xml:space="preserve">: To enable students to investigate and raise their aspirations through career related learning opportunities and work experience. The aim for students is to develop a knowledge and understanding of labour market information (LMI), the influence of society, wider employment trends and the range of options and routes available to them now and in the future. </w:t>
      </w:r>
    </w:p>
    <w:p w14:paraId="27130D19" w14:textId="77777777" w:rsidR="00A07A75" w:rsidRPr="00715238" w:rsidRDefault="005317B4" w:rsidP="00937B51">
      <w:pPr>
        <w:pStyle w:val="Default"/>
        <w:numPr>
          <w:ilvl w:val="0"/>
          <w:numId w:val="4"/>
        </w:numPr>
        <w:ind w:left="360"/>
        <w:rPr>
          <w:rFonts w:ascii="Arial" w:hAnsi="Arial" w:cs="Arial"/>
          <w:color w:val="auto"/>
          <w:sz w:val="22"/>
          <w:szCs w:val="22"/>
        </w:rPr>
      </w:pPr>
      <w:r w:rsidRPr="00715238">
        <w:rPr>
          <w:rFonts w:ascii="Arial" w:hAnsi="Arial" w:cs="Arial"/>
          <w:b/>
          <w:bCs/>
          <w:color w:val="auto"/>
          <w:sz w:val="22"/>
          <w:szCs w:val="22"/>
        </w:rPr>
        <w:t xml:space="preserve">Career Management: </w:t>
      </w:r>
      <w:r w:rsidRPr="00715238">
        <w:rPr>
          <w:rFonts w:ascii="Arial" w:hAnsi="Arial" w:cs="Arial"/>
          <w:color w:val="auto"/>
          <w:sz w:val="22"/>
          <w:szCs w:val="22"/>
        </w:rPr>
        <w:t xml:space="preserve">To enable students to make and adjust plans to manage change and transition effectively from one stage of education, training or work into the next. </w:t>
      </w:r>
    </w:p>
    <w:p w14:paraId="20EA37C6" w14:textId="77777777" w:rsidR="00A07A75" w:rsidRPr="00715238" w:rsidRDefault="00A07A75" w:rsidP="00A07A75">
      <w:pPr>
        <w:pStyle w:val="Default"/>
        <w:rPr>
          <w:rFonts w:ascii="Arial" w:hAnsi="Arial" w:cs="Arial"/>
          <w:color w:val="auto"/>
          <w:sz w:val="22"/>
          <w:szCs w:val="22"/>
        </w:rPr>
      </w:pPr>
    </w:p>
    <w:p w14:paraId="546A698A" w14:textId="77777777" w:rsidR="00A07A75" w:rsidRPr="004217F3" w:rsidRDefault="00A07A75" w:rsidP="00A07A75">
      <w:pPr>
        <w:pStyle w:val="Default"/>
        <w:jc w:val="both"/>
        <w:rPr>
          <w:rFonts w:ascii="Arial" w:hAnsi="Arial" w:cs="Arial"/>
          <w:color w:val="auto"/>
          <w:sz w:val="22"/>
          <w:szCs w:val="22"/>
        </w:rPr>
      </w:pPr>
      <w:r w:rsidRPr="004217F3">
        <w:rPr>
          <w:rFonts w:ascii="Arial" w:hAnsi="Arial" w:cs="Arial"/>
          <w:color w:val="auto"/>
          <w:sz w:val="22"/>
          <w:szCs w:val="22"/>
        </w:rPr>
        <w:t>Students are made aware that the raising of the participation age (RPA) means they must continue in education or training until they are 18. It does not mean they must stay in school, but can choose one of the following options:</w:t>
      </w:r>
    </w:p>
    <w:p w14:paraId="115FBF55" w14:textId="77777777" w:rsidR="00A07A75" w:rsidRPr="004217F3" w:rsidRDefault="00A07A75" w:rsidP="00937B51">
      <w:pPr>
        <w:pStyle w:val="Default"/>
        <w:numPr>
          <w:ilvl w:val="0"/>
          <w:numId w:val="14"/>
        </w:numPr>
        <w:jc w:val="both"/>
        <w:rPr>
          <w:rFonts w:ascii="Arial" w:hAnsi="Arial" w:cs="Arial"/>
          <w:color w:val="auto"/>
          <w:sz w:val="22"/>
          <w:szCs w:val="22"/>
        </w:rPr>
      </w:pPr>
      <w:r w:rsidRPr="004217F3">
        <w:rPr>
          <w:rFonts w:ascii="Arial" w:hAnsi="Arial" w:cs="Arial"/>
          <w:color w:val="auto"/>
          <w:sz w:val="22"/>
          <w:szCs w:val="22"/>
        </w:rPr>
        <w:t>Full-time education, such as school, college or learning provider</w:t>
      </w:r>
    </w:p>
    <w:p w14:paraId="213BDE72" w14:textId="6378E724" w:rsidR="00A07A75" w:rsidRPr="004217F3" w:rsidRDefault="00A07A75" w:rsidP="00937B51">
      <w:pPr>
        <w:pStyle w:val="Default"/>
        <w:numPr>
          <w:ilvl w:val="0"/>
          <w:numId w:val="14"/>
        </w:numPr>
        <w:jc w:val="both"/>
        <w:rPr>
          <w:rFonts w:ascii="Arial" w:hAnsi="Arial" w:cs="Arial"/>
          <w:color w:val="auto"/>
          <w:sz w:val="22"/>
          <w:szCs w:val="22"/>
        </w:rPr>
      </w:pPr>
      <w:r w:rsidRPr="004217F3">
        <w:rPr>
          <w:rFonts w:ascii="Arial" w:hAnsi="Arial" w:cs="Arial"/>
          <w:color w:val="auto"/>
          <w:sz w:val="22"/>
          <w:szCs w:val="22"/>
        </w:rPr>
        <w:t>Work-based learning, such as an apprenticeship or</w:t>
      </w:r>
      <w:r w:rsidR="00593779" w:rsidRPr="004217F3">
        <w:rPr>
          <w:rFonts w:ascii="Arial" w:hAnsi="Arial" w:cs="Arial"/>
          <w:color w:val="auto"/>
          <w:sz w:val="22"/>
          <w:szCs w:val="22"/>
        </w:rPr>
        <w:t xml:space="preserve"> supported internship    </w:t>
      </w:r>
    </w:p>
    <w:p w14:paraId="10D18898" w14:textId="77777777" w:rsidR="00A07A75" w:rsidRPr="004217F3" w:rsidRDefault="00A07A75" w:rsidP="00937B51">
      <w:pPr>
        <w:pStyle w:val="Default"/>
        <w:numPr>
          <w:ilvl w:val="0"/>
          <w:numId w:val="14"/>
        </w:numPr>
        <w:jc w:val="both"/>
        <w:rPr>
          <w:rFonts w:ascii="Arial" w:hAnsi="Arial" w:cs="Arial"/>
          <w:color w:val="auto"/>
          <w:sz w:val="22"/>
          <w:szCs w:val="22"/>
        </w:rPr>
      </w:pPr>
      <w:r w:rsidRPr="004217F3">
        <w:rPr>
          <w:rFonts w:ascii="Arial" w:hAnsi="Arial" w:cs="Arial"/>
          <w:color w:val="auto"/>
          <w:sz w:val="22"/>
          <w:szCs w:val="22"/>
        </w:rPr>
        <w:t>Part-time education or training if you are employed, self-employed or volunteering for 20 hours or more a week</w:t>
      </w:r>
    </w:p>
    <w:p w14:paraId="5171E624" w14:textId="77777777" w:rsidR="00A07A75" w:rsidRPr="00715238" w:rsidRDefault="00A07A75" w:rsidP="00A07A75">
      <w:pPr>
        <w:pStyle w:val="Default"/>
        <w:rPr>
          <w:rFonts w:ascii="Arial" w:hAnsi="Arial" w:cs="Arial"/>
          <w:color w:val="auto"/>
          <w:sz w:val="22"/>
          <w:szCs w:val="22"/>
        </w:rPr>
      </w:pPr>
    </w:p>
    <w:p w14:paraId="1996D264" w14:textId="77777777" w:rsidR="008D2399" w:rsidRPr="00715238" w:rsidRDefault="008D2399" w:rsidP="00A07A75">
      <w:pPr>
        <w:pStyle w:val="Default"/>
        <w:rPr>
          <w:rFonts w:ascii="Arial" w:hAnsi="Arial" w:cs="Arial"/>
          <w:color w:val="auto"/>
          <w:sz w:val="22"/>
          <w:szCs w:val="22"/>
        </w:rPr>
      </w:pPr>
    </w:p>
    <w:p w14:paraId="4A11FB9A" w14:textId="77777777" w:rsidR="008D2399" w:rsidRPr="00715238" w:rsidRDefault="008D2399" w:rsidP="00A07A75">
      <w:pPr>
        <w:pStyle w:val="Default"/>
        <w:rPr>
          <w:rFonts w:ascii="Arial" w:hAnsi="Arial" w:cs="Arial"/>
          <w:color w:val="auto"/>
          <w:sz w:val="22"/>
          <w:szCs w:val="22"/>
        </w:rPr>
      </w:pPr>
    </w:p>
    <w:p w14:paraId="2EEE2268" w14:textId="77777777" w:rsidR="008D2399" w:rsidRPr="00A07A75" w:rsidRDefault="008D2399" w:rsidP="00A07A75">
      <w:pPr>
        <w:pStyle w:val="Default"/>
        <w:rPr>
          <w:rFonts w:ascii="Arial" w:hAnsi="Arial" w:cs="Arial"/>
          <w:color w:val="FFC000" w:themeColor="accent4"/>
          <w:sz w:val="22"/>
          <w:szCs w:val="22"/>
        </w:rPr>
      </w:pPr>
    </w:p>
    <w:p w14:paraId="00AAB2FF" w14:textId="77777777" w:rsidR="007D56DF" w:rsidRDefault="007D56DF" w:rsidP="000E6B58">
      <w:pPr>
        <w:pStyle w:val="Default"/>
        <w:rPr>
          <w:rFonts w:ascii="Arial" w:hAnsi="Arial" w:cs="Arial"/>
          <w:color w:val="auto"/>
          <w:sz w:val="22"/>
          <w:szCs w:val="22"/>
        </w:rPr>
      </w:pPr>
    </w:p>
    <w:p w14:paraId="2FA1917E" w14:textId="77777777" w:rsidR="007D56DF" w:rsidRPr="005317B4" w:rsidRDefault="007D56DF" w:rsidP="00937B51">
      <w:pPr>
        <w:pStyle w:val="Default"/>
        <w:numPr>
          <w:ilvl w:val="0"/>
          <w:numId w:val="5"/>
        </w:numPr>
        <w:jc w:val="both"/>
        <w:rPr>
          <w:rFonts w:ascii="Arial" w:hAnsi="Arial" w:cs="Arial"/>
          <w:b/>
          <w:sz w:val="22"/>
          <w:szCs w:val="22"/>
        </w:rPr>
      </w:pPr>
      <w:r w:rsidRPr="005317B4">
        <w:rPr>
          <w:rFonts w:ascii="Arial" w:hAnsi="Arial" w:cs="Arial"/>
          <w:b/>
          <w:sz w:val="22"/>
          <w:szCs w:val="22"/>
        </w:rPr>
        <w:lastRenderedPageBreak/>
        <w:t>Implementation of Careers Education, Information and Guidance - Learner Entitlement</w:t>
      </w:r>
    </w:p>
    <w:p w14:paraId="645752BC" w14:textId="77777777" w:rsidR="007D56DF" w:rsidRPr="005317B4" w:rsidRDefault="007D56DF" w:rsidP="007D56DF">
      <w:pPr>
        <w:pStyle w:val="Default"/>
        <w:jc w:val="both"/>
        <w:rPr>
          <w:rFonts w:ascii="Arial" w:hAnsi="Arial" w:cs="Arial"/>
          <w:b/>
          <w:sz w:val="22"/>
          <w:szCs w:val="22"/>
        </w:rPr>
      </w:pPr>
    </w:p>
    <w:p w14:paraId="050DD1FA" w14:textId="77777777" w:rsidR="005E41E9" w:rsidRPr="004217F3" w:rsidRDefault="00E76199" w:rsidP="005E41E9">
      <w:pPr>
        <w:pStyle w:val="Default"/>
        <w:jc w:val="both"/>
        <w:rPr>
          <w:rFonts w:ascii="Arial" w:hAnsi="Arial" w:cs="Arial"/>
          <w:color w:val="auto"/>
          <w:sz w:val="22"/>
          <w:szCs w:val="22"/>
        </w:rPr>
      </w:pPr>
      <w:r w:rsidRPr="004217F3">
        <w:rPr>
          <w:rFonts w:ascii="Arial" w:hAnsi="Arial" w:cs="Arial"/>
          <w:color w:val="auto"/>
          <w:sz w:val="22"/>
          <w:szCs w:val="22"/>
        </w:rPr>
        <w:t xml:space="preserve">Harrogate Grammar School aims to provide clear </w:t>
      </w:r>
      <w:r w:rsidR="008D2399" w:rsidRPr="004217F3">
        <w:rPr>
          <w:rFonts w:ascii="Arial" w:hAnsi="Arial" w:cs="Arial"/>
          <w:color w:val="auto"/>
          <w:sz w:val="22"/>
          <w:szCs w:val="22"/>
        </w:rPr>
        <w:t xml:space="preserve">and </w:t>
      </w:r>
      <w:r w:rsidRPr="004217F3">
        <w:rPr>
          <w:rFonts w:ascii="Arial" w:hAnsi="Arial" w:cs="Arial"/>
          <w:color w:val="auto"/>
          <w:sz w:val="22"/>
          <w:szCs w:val="22"/>
        </w:rPr>
        <w:t xml:space="preserve">impartial careers information, advice and guidance about all the options available to students when making their Post 16 and Post 18 choices to enable students to make an informed decision and prepare for their future. </w:t>
      </w:r>
    </w:p>
    <w:p w14:paraId="7E3D0D2D" w14:textId="77777777" w:rsidR="005E41E9" w:rsidRPr="004217F3" w:rsidRDefault="005E41E9" w:rsidP="005E41E9">
      <w:pPr>
        <w:pStyle w:val="Default"/>
        <w:jc w:val="both"/>
        <w:rPr>
          <w:rFonts w:ascii="Arial" w:hAnsi="Arial" w:cs="Arial"/>
          <w:color w:val="auto"/>
          <w:sz w:val="22"/>
          <w:szCs w:val="22"/>
        </w:rPr>
      </w:pPr>
    </w:p>
    <w:p w14:paraId="072F81BE" w14:textId="77777777" w:rsidR="00A07A75" w:rsidRPr="004217F3" w:rsidRDefault="005E41E9" w:rsidP="005E41E9">
      <w:pPr>
        <w:pStyle w:val="Default"/>
        <w:jc w:val="both"/>
        <w:rPr>
          <w:rFonts w:ascii="Arial" w:hAnsi="Arial" w:cs="Arial"/>
          <w:color w:val="auto"/>
          <w:sz w:val="22"/>
          <w:szCs w:val="22"/>
        </w:rPr>
      </w:pPr>
      <w:r w:rsidRPr="004217F3">
        <w:rPr>
          <w:rFonts w:ascii="Arial" w:hAnsi="Arial" w:cs="Arial"/>
          <w:color w:val="auto"/>
          <w:sz w:val="22"/>
          <w:szCs w:val="22"/>
        </w:rPr>
        <w:t>CEIAG is delivered through the Big Picture Personal Development programme for Years 7-11 and students in Years 12 and 13 follow the Sixth Form Progression Programme. Lessons are delivered by form tutors with resources provided by the Personal Development Coordinator (who is also the Careers Leader) in Key Stage 3 and Key Stage 4 along with assemblies and a range of activities during the year to support staff and students. Sixth Form resources</w:t>
      </w:r>
      <w:r w:rsidR="002C6C0B" w:rsidRPr="004217F3">
        <w:rPr>
          <w:rFonts w:ascii="Arial" w:hAnsi="Arial" w:cs="Arial"/>
          <w:color w:val="auto"/>
          <w:sz w:val="22"/>
          <w:szCs w:val="22"/>
        </w:rPr>
        <w:t>,</w:t>
      </w:r>
      <w:r w:rsidRPr="004217F3">
        <w:rPr>
          <w:rFonts w:ascii="Arial" w:hAnsi="Arial" w:cs="Arial"/>
          <w:color w:val="auto"/>
          <w:sz w:val="22"/>
          <w:szCs w:val="22"/>
        </w:rPr>
        <w:t xml:space="preserve"> assemblies </w:t>
      </w:r>
      <w:r w:rsidR="002C6C0B" w:rsidRPr="004217F3">
        <w:rPr>
          <w:rFonts w:ascii="Arial" w:hAnsi="Arial" w:cs="Arial"/>
          <w:color w:val="auto"/>
          <w:sz w:val="22"/>
          <w:szCs w:val="22"/>
        </w:rPr>
        <w:t xml:space="preserve">and careers themed activities </w:t>
      </w:r>
      <w:r w:rsidRPr="004217F3">
        <w:rPr>
          <w:rFonts w:ascii="Arial" w:hAnsi="Arial" w:cs="Arial"/>
          <w:color w:val="auto"/>
          <w:sz w:val="22"/>
          <w:szCs w:val="22"/>
        </w:rPr>
        <w:t xml:space="preserve">are provided by the Assistant Director of Sixth Form and Director of Sixth Form. </w:t>
      </w:r>
    </w:p>
    <w:p w14:paraId="44911C62" w14:textId="77777777" w:rsidR="00D36797" w:rsidRPr="004217F3" w:rsidRDefault="00D36797" w:rsidP="005E41E9">
      <w:pPr>
        <w:pStyle w:val="Default"/>
        <w:jc w:val="both"/>
        <w:rPr>
          <w:rFonts w:ascii="Arial" w:hAnsi="Arial" w:cs="Arial"/>
          <w:color w:val="auto"/>
          <w:sz w:val="22"/>
          <w:szCs w:val="22"/>
        </w:rPr>
      </w:pPr>
    </w:p>
    <w:p w14:paraId="0DFAA496" w14:textId="77777777" w:rsidR="00A07A75" w:rsidRPr="004217F3" w:rsidRDefault="005E41E9" w:rsidP="005E41E9">
      <w:pPr>
        <w:pStyle w:val="Default"/>
        <w:jc w:val="both"/>
        <w:rPr>
          <w:rFonts w:ascii="Arial" w:hAnsi="Arial" w:cs="Arial"/>
          <w:color w:val="auto"/>
          <w:sz w:val="22"/>
          <w:szCs w:val="22"/>
        </w:rPr>
      </w:pPr>
      <w:r w:rsidRPr="004217F3">
        <w:rPr>
          <w:rFonts w:ascii="Arial" w:hAnsi="Arial" w:cs="Arial"/>
          <w:color w:val="auto"/>
          <w:sz w:val="22"/>
          <w:szCs w:val="22"/>
        </w:rPr>
        <w:t>Students in Years 7-11 use Start Profile and the Indigo Careers online platforms to support t</w:t>
      </w:r>
      <w:r w:rsidR="00A07A75" w:rsidRPr="004217F3">
        <w:rPr>
          <w:rFonts w:ascii="Arial" w:hAnsi="Arial" w:cs="Arial"/>
          <w:color w:val="auto"/>
          <w:sz w:val="22"/>
          <w:szCs w:val="22"/>
        </w:rPr>
        <w:t>heir</w:t>
      </w:r>
      <w:r w:rsidRPr="004217F3">
        <w:rPr>
          <w:rFonts w:ascii="Arial" w:hAnsi="Arial" w:cs="Arial"/>
          <w:color w:val="auto"/>
          <w:sz w:val="22"/>
          <w:szCs w:val="22"/>
        </w:rPr>
        <w:t xml:space="preserve"> develop</w:t>
      </w:r>
      <w:r w:rsidR="00A07A75" w:rsidRPr="004217F3">
        <w:rPr>
          <w:rFonts w:ascii="Arial" w:hAnsi="Arial" w:cs="Arial"/>
          <w:color w:val="auto"/>
          <w:sz w:val="22"/>
          <w:szCs w:val="22"/>
        </w:rPr>
        <w:t>ment of</w:t>
      </w:r>
      <w:r w:rsidRPr="004217F3">
        <w:rPr>
          <w:rFonts w:ascii="Arial" w:hAnsi="Arial" w:cs="Arial"/>
          <w:color w:val="auto"/>
          <w:sz w:val="22"/>
          <w:szCs w:val="22"/>
        </w:rPr>
        <w:t xml:space="preserve"> career research and careers management skills</w:t>
      </w:r>
      <w:r w:rsidR="00A07A75" w:rsidRPr="004217F3">
        <w:rPr>
          <w:rFonts w:ascii="Arial" w:hAnsi="Arial" w:cs="Arial"/>
          <w:color w:val="auto"/>
          <w:sz w:val="22"/>
          <w:szCs w:val="22"/>
        </w:rPr>
        <w:t>. Students</w:t>
      </w:r>
      <w:r w:rsidRPr="004217F3">
        <w:rPr>
          <w:rFonts w:ascii="Arial" w:hAnsi="Arial" w:cs="Arial"/>
          <w:color w:val="auto"/>
          <w:sz w:val="22"/>
          <w:szCs w:val="22"/>
        </w:rPr>
        <w:t xml:space="preserve"> in Sixth Form use </w:t>
      </w:r>
      <w:proofErr w:type="spellStart"/>
      <w:r w:rsidRPr="004217F3">
        <w:rPr>
          <w:rFonts w:ascii="Arial" w:hAnsi="Arial" w:cs="Arial"/>
          <w:color w:val="auto"/>
          <w:sz w:val="22"/>
          <w:szCs w:val="22"/>
        </w:rPr>
        <w:t>Unifrog</w:t>
      </w:r>
      <w:proofErr w:type="spellEnd"/>
      <w:r w:rsidRPr="004217F3">
        <w:rPr>
          <w:rFonts w:ascii="Arial" w:hAnsi="Arial" w:cs="Arial"/>
          <w:color w:val="auto"/>
          <w:sz w:val="22"/>
          <w:szCs w:val="22"/>
        </w:rPr>
        <w:t xml:space="preserve"> software for UCAS applications </w:t>
      </w:r>
      <w:r w:rsidR="008D389D" w:rsidRPr="004217F3">
        <w:rPr>
          <w:rFonts w:ascii="Arial" w:hAnsi="Arial" w:cs="Arial"/>
          <w:color w:val="auto"/>
          <w:sz w:val="22"/>
          <w:szCs w:val="22"/>
        </w:rPr>
        <w:t xml:space="preserve">and are </w:t>
      </w:r>
      <w:r w:rsidRPr="004217F3">
        <w:rPr>
          <w:rFonts w:ascii="Arial" w:hAnsi="Arial" w:cs="Arial"/>
          <w:color w:val="auto"/>
          <w:sz w:val="22"/>
          <w:szCs w:val="22"/>
        </w:rPr>
        <w:t xml:space="preserve">supported by the student’s tutor, co-ordinated and overseen by </w:t>
      </w:r>
      <w:r w:rsidR="008D389D" w:rsidRPr="004217F3">
        <w:rPr>
          <w:rFonts w:ascii="Arial" w:hAnsi="Arial" w:cs="Arial"/>
          <w:color w:val="auto"/>
          <w:sz w:val="22"/>
          <w:szCs w:val="22"/>
        </w:rPr>
        <w:t>the Assistant Director of Sixth Form</w:t>
      </w:r>
      <w:r w:rsidR="008D2399" w:rsidRPr="004217F3">
        <w:rPr>
          <w:rFonts w:ascii="Arial" w:hAnsi="Arial" w:cs="Arial"/>
          <w:color w:val="auto"/>
          <w:sz w:val="22"/>
          <w:szCs w:val="22"/>
        </w:rPr>
        <w:t>, Student Adviser</w:t>
      </w:r>
      <w:r w:rsidRPr="004217F3">
        <w:rPr>
          <w:rFonts w:ascii="Arial" w:hAnsi="Arial" w:cs="Arial"/>
          <w:color w:val="auto"/>
          <w:sz w:val="22"/>
          <w:szCs w:val="22"/>
        </w:rPr>
        <w:t xml:space="preserve"> and the Director of Sixth Form.</w:t>
      </w:r>
      <w:r w:rsidR="008D389D" w:rsidRPr="004217F3">
        <w:rPr>
          <w:rFonts w:ascii="Arial" w:hAnsi="Arial" w:cs="Arial"/>
          <w:color w:val="auto"/>
          <w:sz w:val="22"/>
          <w:szCs w:val="22"/>
        </w:rPr>
        <w:t xml:space="preserve"> </w:t>
      </w:r>
      <w:r w:rsidR="00A07A75" w:rsidRPr="004217F3">
        <w:rPr>
          <w:rFonts w:ascii="Arial" w:hAnsi="Arial" w:cs="Arial"/>
          <w:color w:val="auto"/>
          <w:sz w:val="22"/>
          <w:szCs w:val="22"/>
        </w:rPr>
        <w:t>Students are also provided with access to a range of additional websites to ensure they have the most up to date and accurate information including comprehensive source</w:t>
      </w:r>
      <w:r w:rsidR="002C6C0B" w:rsidRPr="004217F3">
        <w:rPr>
          <w:rFonts w:ascii="Arial" w:hAnsi="Arial" w:cs="Arial"/>
          <w:color w:val="auto"/>
          <w:sz w:val="22"/>
          <w:szCs w:val="22"/>
        </w:rPr>
        <w:t>s</w:t>
      </w:r>
      <w:r w:rsidR="00A07A75" w:rsidRPr="004217F3">
        <w:rPr>
          <w:rFonts w:ascii="Arial" w:hAnsi="Arial" w:cs="Arial"/>
          <w:color w:val="auto"/>
          <w:sz w:val="22"/>
          <w:szCs w:val="22"/>
        </w:rPr>
        <w:t xml:space="preserve"> of current careers information, LMI, and career tools to support their future aspirations, goals and career planning. Students and parents/carers also have access to information as all software and websites should be accessible at school and at home.</w:t>
      </w:r>
    </w:p>
    <w:p w14:paraId="6388BED2" w14:textId="77777777" w:rsidR="00D36797" w:rsidRPr="004217F3" w:rsidRDefault="00D36797" w:rsidP="005E41E9">
      <w:pPr>
        <w:pStyle w:val="Default"/>
        <w:jc w:val="both"/>
        <w:rPr>
          <w:rFonts w:ascii="Arial" w:hAnsi="Arial" w:cs="Arial"/>
          <w:color w:val="auto"/>
          <w:sz w:val="22"/>
          <w:szCs w:val="22"/>
        </w:rPr>
      </w:pPr>
    </w:p>
    <w:p w14:paraId="100D5E33" w14:textId="77777777" w:rsidR="00D36797" w:rsidRPr="004217F3" w:rsidRDefault="00D36797" w:rsidP="008D2399">
      <w:pPr>
        <w:pStyle w:val="Default"/>
        <w:jc w:val="both"/>
        <w:rPr>
          <w:rFonts w:ascii="Arial" w:hAnsi="Arial" w:cs="Arial"/>
          <w:color w:val="auto"/>
          <w:sz w:val="22"/>
          <w:szCs w:val="22"/>
        </w:rPr>
      </w:pPr>
      <w:r w:rsidRPr="004217F3">
        <w:rPr>
          <w:rFonts w:ascii="Arial" w:hAnsi="Arial" w:cs="Arial"/>
          <w:color w:val="auto"/>
          <w:sz w:val="22"/>
          <w:szCs w:val="22"/>
        </w:rPr>
        <w:t xml:space="preserve">Students with additional needs </w:t>
      </w:r>
      <w:r w:rsidR="008D2399" w:rsidRPr="004217F3">
        <w:rPr>
          <w:rFonts w:ascii="Arial" w:hAnsi="Arial" w:cs="Arial"/>
          <w:color w:val="auto"/>
          <w:sz w:val="22"/>
          <w:szCs w:val="22"/>
        </w:rPr>
        <w:t>are</w:t>
      </w:r>
      <w:r w:rsidRPr="004217F3">
        <w:rPr>
          <w:rFonts w:ascii="Arial" w:hAnsi="Arial" w:cs="Arial"/>
          <w:color w:val="auto"/>
          <w:sz w:val="22"/>
          <w:szCs w:val="22"/>
        </w:rPr>
        <w:t xml:space="preserve"> supported through a bespoke approach ensuring they receive personalised provision including reviews of a student’s EHCP at key transition points and the facilitation of a well-managed transition best suited to their individual needs.</w:t>
      </w:r>
    </w:p>
    <w:p w14:paraId="6BE3912F" w14:textId="77777777" w:rsidR="00A07A75" w:rsidRPr="004217F3" w:rsidRDefault="00A07A75" w:rsidP="008D2399">
      <w:pPr>
        <w:pStyle w:val="Default"/>
        <w:jc w:val="both"/>
        <w:rPr>
          <w:rFonts w:ascii="Arial" w:hAnsi="Arial" w:cs="Arial"/>
          <w:color w:val="auto"/>
          <w:sz w:val="22"/>
          <w:szCs w:val="22"/>
        </w:rPr>
      </w:pPr>
    </w:p>
    <w:p w14:paraId="14459CEE" w14:textId="77777777" w:rsidR="00D36797" w:rsidRPr="004217F3" w:rsidRDefault="00D36797" w:rsidP="008D2399">
      <w:pPr>
        <w:pStyle w:val="Default"/>
        <w:jc w:val="both"/>
        <w:rPr>
          <w:rFonts w:ascii="Arial" w:hAnsi="Arial" w:cs="Arial"/>
          <w:color w:val="auto"/>
          <w:sz w:val="22"/>
          <w:szCs w:val="22"/>
        </w:rPr>
      </w:pPr>
      <w:r w:rsidRPr="004217F3">
        <w:rPr>
          <w:rFonts w:ascii="Arial" w:hAnsi="Arial" w:cs="Arial"/>
          <w:color w:val="auto"/>
          <w:sz w:val="22"/>
          <w:szCs w:val="22"/>
        </w:rPr>
        <w:t xml:space="preserve">Impartial advice and guidance </w:t>
      </w:r>
      <w:proofErr w:type="gramStart"/>
      <w:r w:rsidRPr="004217F3">
        <w:rPr>
          <w:rFonts w:ascii="Arial" w:hAnsi="Arial" w:cs="Arial"/>
          <w:color w:val="auto"/>
          <w:sz w:val="22"/>
          <w:szCs w:val="22"/>
        </w:rPr>
        <w:t>is</w:t>
      </w:r>
      <w:proofErr w:type="gramEnd"/>
      <w:r w:rsidRPr="004217F3">
        <w:rPr>
          <w:rFonts w:ascii="Arial" w:hAnsi="Arial" w:cs="Arial"/>
          <w:color w:val="auto"/>
          <w:sz w:val="22"/>
          <w:szCs w:val="22"/>
        </w:rPr>
        <w:t xml:space="preserve"> also provided by a qualified Careers Adviser and all students in Years 7</w:t>
      </w:r>
      <w:r w:rsidR="00AE6243" w:rsidRPr="004217F3">
        <w:rPr>
          <w:rFonts w:ascii="Arial" w:hAnsi="Arial" w:cs="Arial"/>
          <w:color w:val="auto"/>
          <w:sz w:val="22"/>
          <w:szCs w:val="22"/>
        </w:rPr>
        <w:t xml:space="preserve"> </w:t>
      </w:r>
      <w:r w:rsidRPr="004217F3">
        <w:rPr>
          <w:rFonts w:ascii="Arial" w:hAnsi="Arial" w:cs="Arial"/>
          <w:color w:val="auto"/>
          <w:sz w:val="22"/>
          <w:szCs w:val="22"/>
        </w:rPr>
        <w:t>–</w:t>
      </w:r>
      <w:r w:rsidR="00AE6243" w:rsidRPr="004217F3">
        <w:rPr>
          <w:rFonts w:ascii="Arial" w:hAnsi="Arial" w:cs="Arial"/>
          <w:color w:val="auto"/>
          <w:sz w:val="22"/>
          <w:szCs w:val="22"/>
        </w:rPr>
        <w:t xml:space="preserve"> </w:t>
      </w:r>
      <w:r w:rsidRPr="004217F3">
        <w:rPr>
          <w:rFonts w:ascii="Arial" w:hAnsi="Arial" w:cs="Arial"/>
          <w:color w:val="auto"/>
          <w:sz w:val="22"/>
          <w:szCs w:val="22"/>
        </w:rPr>
        <w:t>13 are entitled to access this provision through self-referral and a range of activities provided as part of the CEIAG programme during the year which include:</w:t>
      </w:r>
    </w:p>
    <w:p w14:paraId="4DA21CD1" w14:textId="77777777" w:rsidR="008D2399" w:rsidRPr="004217F3" w:rsidRDefault="008D2399" w:rsidP="008D2399">
      <w:pPr>
        <w:pStyle w:val="Default"/>
        <w:jc w:val="both"/>
        <w:rPr>
          <w:rFonts w:ascii="Arial" w:hAnsi="Arial" w:cs="Arial"/>
          <w:color w:val="auto"/>
          <w:sz w:val="22"/>
          <w:szCs w:val="22"/>
        </w:rPr>
      </w:pPr>
    </w:p>
    <w:p w14:paraId="5F386D45" w14:textId="77777777" w:rsidR="00D36797" w:rsidRPr="004217F3" w:rsidRDefault="00D36797" w:rsidP="00937B51">
      <w:pPr>
        <w:pStyle w:val="Default"/>
        <w:numPr>
          <w:ilvl w:val="0"/>
          <w:numId w:val="6"/>
        </w:numPr>
        <w:jc w:val="both"/>
        <w:rPr>
          <w:rFonts w:ascii="Arial" w:hAnsi="Arial" w:cs="Arial"/>
          <w:color w:val="auto"/>
          <w:sz w:val="22"/>
          <w:szCs w:val="22"/>
        </w:rPr>
      </w:pPr>
      <w:r w:rsidRPr="004217F3">
        <w:rPr>
          <w:rFonts w:ascii="Arial" w:hAnsi="Arial" w:cs="Arial"/>
          <w:color w:val="auto"/>
          <w:sz w:val="22"/>
          <w:szCs w:val="22"/>
        </w:rPr>
        <w:t xml:space="preserve">Every student in Year 11 is offered the opportunity to attend a careers guidance session with the Careers Adviser in the autumn term and receives a personalised action plan following this session. Year 11 students are also encouraged to self-refer during Year 11 if further support and guidance is required. </w:t>
      </w:r>
    </w:p>
    <w:p w14:paraId="12C4C6C3" w14:textId="77777777" w:rsidR="00D36797" w:rsidRPr="004217F3" w:rsidRDefault="00D36797" w:rsidP="00937B51">
      <w:pPr>
        <w:pStyle w:val="Default"/>
        <w:numPr>
          <w:ilvl w:val="0"/>
          <w:numId w:val="6"/>
        </w:numPr>
        <w:jc w:val="both"/>
        <w:rPr>
          <w:rFonts w:ascii="Arial" w:hAnsi="Arial" w:cs="Arial"/>
          <w:color w:val="auto"/>
          <w:sz w:val="22"/>
          <w:szCs w:val="22"/>
        </w:rPr>
      </w:pPr>
      <w:r w:rsidRPr="004217F3">
        <w:rPr>
          <w:rFonts w:ascii="Arial" w:hAnsi="Arial" w:cs="Arial"/>
          <w:color w:val="auto"/>
          <w:sz w:val="22"/>
          <w:szCs w:val="22"/>
        </w:rPr>
        <w:t xml:space="preserve">Individual interviews </w:t>
      </w:r>
      <w:r w:rsidR="008D2399" w:rsidRPr="004217F3">
        <w:rPr>
          <w:rFonts w:ascii="Arial" w:hAnsi="Arial" w:cs="Arial"/>
          <w:color w:val="auto"/>
          <w:sz w:val="22"/>
          <w:szCs w:val="22"/>
        </w:rPr>
        <w:t xml:space="preserve">are </w:t>
      </w:r>
      <w:r w:rsidRPr="004217F3">
        <w:rPr>
          <w:rFonts w:ascii="Arial" w:hAnsi="Arial" w:cs="Arial"/>
          <w:color w:val="auto"/>
          <w:sz w:val="22"/>
          <w:szCs w:val="22"/>
        </w:rPr>
        <w:t xml:space="preserve">available for Year </w:t>
      </w:r>
      <w:r w:rsidR="00AE6243" w:rsidRPr="004217F3">
        <w:rPr>
          <w:rFonts w:ascii="Arial" w:hAnsi="Arial" w:cs="Arial"/>
          <w:color w:val="auto"/>
          <w:sz w:val="22"/>
          <w:szCs w:val="22"/>
        </w:rPr>
        <w:t xml:space="preserve">7, 8, </w:t>
      </w:r>
      <w:r w:rsidRPr="004217F3">
        <w:rPr>
          <w:rFonts w:ascii="Arial" w:hAnsi="Arial" w:cs="Arial"/>
          <w:color w:val="auto"/>
          <w:sz w:val="22"/>
          <w:szCs w:val="22"/>
        </w:rPr>
        <w:t>9, 10, 12 and 13 through staff and self-referral</w:t>
      </w:r>
      <w:r w:rsidR="008D2399" w:rsidRPr="004217F3">
        <w:rPr>
          <w:rFonts w:ascii="Arial" w:hAnsi="Arial" w:cs="Arial"/>
          <w:color w:val="auto"/>
          <w:sz w:val="22"/>
          <w:szCs w:val="22"/>
        </w:rPr>
        <w:t xml:space="preserve"> throughout the year</w:t>
      </w:r>
      <w:r w:rsidRPr="004217F3">
        <w:rPr>
          <w:rFonts w:ascii="Arial" w:hAnsi="Arial" w:cs="Arial"/>
          <w:color w:val="auto"/>
          <w:sz w:val="22"/>
          <w:szCs w:val="22"/>
        </w:rPr>
        <w:t>.</w:t>
      </w:r>
    </w:p>
    <w:p w14:paraId="2209E063" w14:textId="77777777" w:rsidR="00D36797" w:rsidRPr="004217F3" w:rsidRDefault="00D36797" w:rsidP="00937B51">
      <w:pPr>
        <w:pStyle w:val="Default"/>
        <w:numPr>
          <w:ilvl w:val="0"/>
          <w:numId w:val="6"/>
        </w:numPr>
        <w:jc w:val="both"/>
        <w:rPr>
          <w:rFonts w:ascii="Arial" w:hAnsi="Arial" w:cs="Arial"/>
          <w:color w:val="auto"/>
          <w:sz w:val="22"/>
          <w:szCs w:val="22"/>
        </w:rPr>
      </w:pPr>
      <w:r w:rsidRPr="004217F3">
        <w:rPr>
          <w:rFonts w:ascii="Arial" w:hAnsi="Arial" w:cs="Arial"/>
          <w:color w:val="auto"/>
          <w:sz w:val="22"/>
          <w:szCs w:val="22"/>
        </w:rPr>
        <w:t>Assemblies, group sessions and talks to year groups in Key Stage 3 and 4 are arranged by the</w:t>
      </w:r>
      <w:r w:rsidR="008D2399" w:rsidRPr="004217F3">
        <w:rPr>
          <w:rFonts w:ascii="Arial" w:hAnsi="Arial" w:cs="Arial"/>
          <w:color w:val="auto"/>
          <w:sz w:val="22"/>
          <w:szCs w:val="22"/>
        </w:rPr>
        <w:t xml:space="preserve"> </w:t>
      </w:r>
      <w:r w:rsidRPr="004217F3">
        <w:rPr>
          <w:rFonts w:ascii="Arial" w:hAnsi="Arial" w:cs="Arial"/>
          <w:color w:val="auto"/>
          <w:sz w:val="22"/>
          <w:szCs w:val="22"/>
        </w:rPr>
        <w:t>Careers Leader and Careers Adviser.</w:t>
      </w:r>
    </w:p>
    <w:p w14:paraId="6FF1FC9F" w14:textId="77777777" w:rsidR="00D36797" w:rsidRPr="004217F3" w:rsidRDefault="00D36797" w:rsidP="00937B51">
      <w:pPr>
        <w:pStyle w:val="Default"/>
        <w:numPr>
          <w:ilvl w:val="0"/>
          <w:numId w:val="6"/>
        </w:numPr>
        <w:jc w:val="both"/>
        <w:rPr>
          <w:rFonts w:ascii="Arial" w:hAnsi="Arial" w:cs="Arial"/>
          <w:color w:val="auto"/>
          <w:sz w:val="22"/>
          <w:szCs w:val="22"/>
        </w:rPr>
      </w:pPr>
      <w:r w:rsidRPr="004217F3">
        <w:rPr>
          <w:rFonts w:ascii="Arial" w:hAnsi="Arial" w:cs="Arial"/>
          <w:color w:val="auto"/>
          <w:sz w:val="22"/>
          <w:szCs w:val="22"/>
        </w:rPr>
        <w:t xml:space="preserve">Group sessions are provided for Year 12 and Year 13 </w:t>
      </w:r>
      <w:r w:rsidR="002C6C0B" w:rsidRPr="004217F3">
        <w:rPr>
          <w:rFonts w:ascii="Arial" w:hAnsi="Arial" w:cs="Arial"/>
          <w:color w:val="auto"/>
          <w:sz w:val="22"/>
          <w:szCs w:val="22"/>
        </w:rPr>
        <w:t>about</w:t>
      </w:r>
      <w:r w:rsidRPr="004217F3">
        <w:rPr>
          <w:rFonts w:ascii="Arial" w:hAnsi="Arial" w:cs="Arial"/>
          <w:color w:val="auto"/>
          <w:sz w:val="22"/>
          <w:szCs w:val="22"/>
        </w:rPr>
        <w:t xml:space="preserve"> Post 18</w:t>
      </w:r>
      <w:r w:rsidR="008D2399" w:rsidRPr="004217F3">
        <w:rPr>
          <w:rFonts w:ascii="Arial" w:hAnsi="Arial" w:cs="Arial"/>
          <w:color w:val="auto"/>
          <w:sz w:val="22"/>
          <w:szCs w:val="22"/>
        </w:rPr>
        <w:t xml:space="preserve"> </w:t>
      </w:r>
      <w:r w:rsidR="002C6C0B" w:rsidRPr="004217F3">
        <w:rPr>
          <w:rFonts w:ascii="Arial" w:hAnsi="Arial" w:cs="Arial"/>
          <w:color w:val="auto"/>
          <w:sz w:val="22"/>
          <w:szCs w:val="22"/>
        </w:rPr>
        <w:t xml:space="preserve">opportunities </w:t>
      </w:r>
      <w:r w:rsidR="008D2399" w:rsidRPr="004217F3">
        <w:rPr>
          <w:rFonts w:ascii="Arial" w:hAnsi="Arial" w:cs="Arial"/>
          <w:color w:val="auto"/>
          <w:sz w:val="22"/>
          <w:szCs w:val="22"/>
        </w:rPr>
        <w:t>by the Careers Adviser</w:t>
      </w:r>
      <w:r w:rsidRPr="004217F3">
        <w:rPr>
          <w:rFonts w:ascii="Arial" w:hAnsi="Arial" w:cs="Arial"/>
          <w:color w:val="auto"/>
          <w:sz w:val="22"/>
          <w:szCs w:val="22"/>
        </w:rPr>
        <w:t>.</w:t>
      </w:r>
    </w:p>
    <w:p w14:paraId="3175449E" w14:textId="77777777" w:rsidR="00D36797" w:rsidRPr="004217F3" w:rsidRDefault="00D36797" w:rsidP="00937B51">
      <w:pPr>
        <w:pStyle w:val="Default"/>
        <w:numPr>
          <w:ilvl w:val="0"/>
          <w:numId w:val="6"/>
        </w:numPr>
        <w:jc w:val="both"/>
        <w:rPr>
          <w:rFonts w:ascii="Arial" w:hAnsi="Arial" w:cs="Arial"/>
          <w:color w:val="auto"/>
          <w:sz w:val="22"/>
          <w:szCs w:val="22"/>
        </w:rPr>
      </w:pPr>
      <w:r w:rsidRPr="004217F3">
        <w:rPr>
          <w:rFonts w:ascii="Arial" w:hAnsi="Arial" w:cs="Arial"/>
          <w:color w:val="auto"/>
          <w:sz w:val="22"/>
          <w:szCs w:val="22"/>
        </w:rPr>
        <w:t>Attendance at Parent Consultation Evenings, the annual Careers Fair, support for students and parents on GCSE and A Level exam results day also provides opportunities to access impartial advice and guidance.</w:t>
      </w:r>
    </w:p>
    <w:p w14:paraId="7AD627C1" w14:textId="77777777" w:rsidR="00D36797" w:rsidRPr="004217F3" w:rsidRDefault="00D36797" w:rsidP="00937B51">
      <w:pPr>
        <w:pStyle w:val="Default"/>
        <w:numPr>
          <w:ilvl w:val="0"/>
          <w:numId w:val="6"/>
        </w:numPr>
        <w:jc w:val="both"/>
        <w:rPr>
          <w:rFonts w:ascii="Arial" w:hAnsi="Arial" w:cs="Arial"/>
          <w:color w:val="auto"/>
          <w:sz w:val="22"/>
          <w:szCs w:val="22"/>
        </w:rPr>
      </w:pPr>
      <w:r w:rsidRPr="004217F3">
        <w:rPr>
          <w:rFonts w:ascii="Arial" w:hAnsi="Arial" w:cs="Arial"/>
          <w:color w:val="auto"/>
          <w:sz w:val="22"/>
          <w:szCs w:val="22"/>
        </w:rPr>
        <w:t>The advertising of upcoming opportunities and events on display boards in the Careers Office and emailed when appropriate to students via their school email.</w:t>
      </w:r>
    </w:p>
    <w:p w14:paraId="04C00676" w14:textId="77777777" w:rsidR="00D36797" w:rsidRPr="004217F3" w:rsidRDefault="00D36797" w:rsidP="00937B51">
      <w:pPr>
        <w:pStyle w:val="Default"/>
        <w:numPr>
          <w:ilvl w:val="0"/>
          <w:numId w:val="6"/>
        </w:numPr>
        <w:jc w:val="both"/>
        <w:rPr>
          <w:rFonts w:ascii="Arial" w:hAnsi="Arial" w:cs="Arial"/>
          <w:color w:val="auto"/>
          <w:sz w:val="22"/>
          <w:szCs w:val="22"/>
        </w:rPr>
      </w:pPr>
      <w:r w:rsidRPr="004217F3">
        <w:rPr>
          <w:rFonts w:ascii="Arial" w:hAnsi="Arial" w:cs="Arial"/>
          <w:color w:val="auto"/>
          <w:sz w:val="22"/>
          <w:szCs w:val="22"/>
        </w:rPr>
        <w:t xml:space="preserve">Liaising with FE providers to collate information on behalf of the school for reporting Destinations Measures data and to provide up-to-date guidance and advice for students about courses and pathway options.  </w:t>
      </w:r>
    </w:p>
    <w:p w14:paraId="55C48D58" w14:textId="77777777" w:rsidR="00D36797" w:rsidRPr="004217F3" w:rsidRDefault="00D36797" w:rsidP="00937B51">
      <w:pPr>
        <w:pStyle w:val="Default"/>
        <w:numPr>
          <w:ilvl w:val="0"/>
          <w:numId w:val="6"/>
        </w:numPr>
        <w:jc w:val="both"/>
        <w:rPr>
          <w:rFonts w:ascii="Arial" w:hAnsi="Arial" w:cs="Arial"/>
          <w:color w:val="auto"/>
          <w:sz w:val="22"/>
          <w:szCs w:val="22"/>
        </w:rPr>
      </w:pPr>
      <w:r w:rsidRPr="004217F3">
        <w:rPr>
          <w:rFonts w:ascii="Arial" w:hAnsi="Arial" w:cs="Arial"/>
          <w:color w:val="auto"/>
          <w:sz w:val="22"/>
          <w:szCs w:val="22"/>
        </w:rPr>
        <w:t>Liais</w:t>
      </w:r>
      <w:r w:rsidR="008D2399" w:rsidRPr="004217F3">
        <w:rPr>
          <w:rFonts w:ascii="Arial" w:hAnsi="Arial" w:cs="Arial"/>
          <w:color w:val="auto"/>
          <w:sz w:val="22"/>
          <w:szCs w:val="22"/>
        </w:rPr>
        <w:t>ing</w:t>
      </w:r>
      <w:r w:rsidRPr="004217F3">
        <w:rPr>
          <w:rFonts w:ascii="Arial" w:hAnsi="Arial" w:cs="Arial"/>
          <w:color w:val="auto"/>
          <w:sz w:val="22"/>
          <w:szCs w:val="22"/>
        </w:rPr>
        <w:t xml:space="preserve"> with the Learning Support Team to support students with additional needs and personalised liaison with FE and specialist local providers to enable a smooth transition for the student.</w:t>
      </w:r>
    </w:p>
    <w:p w14:paraId="706F56D0" w14:textId="77777777" w:rsidR="00D36797" w:rsidRPr="004217F3" w:rsidRDefault="00D36797" w:rsidP="008D2399">
      <w:pPr>
        <w:pStyle w:val="Default"/>
        <w:jc w:val="both"/>
        <w:rPr>
          <w:rFonts w:ascii="Arial" w:hAnsi="Arial" w:cs="Arial"/>
          <w:color w:val="FFC000" w:themeColor="accent4"/>
          <w:sz w:val="22"/>
          <w:szCs w:val="22"/>
        </w:rPr>
      </w:pPr>
    </w:p>
    <w:p w14:paraId="7A624E56" w14:textId="77777777" w:rsidR="00D36797" w:rsidRPr="004217F3" w:rsidRDefault="00D36797" w:rsidP="005E41E9">
      <w:pPr>
        <w:pStyle w:val="Default"/>
        <w:jc w:val="both"/>
        <w:rPr>
          <w:rFonts w:ascii="Arial" w:hAnsi="Arial" w:cs="Arial"/>
          <w:color w:val="FFC000" w:themeColor="accent4"/>
          <w:sz w:val="22"/>
          <w:szCs w:val="22"/>
        </w:rPr>
      </w:pPr>
    </w:p>
    <w:p w14:paraId="28644549" w14:textId="77777777" w:rsidR="00D36797" w:rsidRPr="004217F3" w:rsidRDefault="00D36797" w:rsidP="00D36797">
      <w:pPr>
        <w:pStyle w:val="Default"/>
        <w:jc w:val="both"/>
        <w:rPr>
          <w:rFonts w:ascii="Arial" w:hAnsi="Arial" w:cs="Arial"/>
          <w:color w:val="auto"/>
          <w:sz w:val="22"/>
          <w:szCs w:val="22"/>
        </w:rPr>
      </w:pPr>
      <w:r w:rsidRPr="004217F3">
        <w:rPr>
          <w:rFonts w:ascii="Arial" w:hAnsi="Arial" w:cs="Arial"/>
          <w:color w:val="auto"/>
          <w:sz w:val="22"/>
          <w:szCs w:val="22"/>
        </w:rPr>
        <w:t xml:space="preserve">Students and parents/carers will be informed of careers related resources, activities, and any external in person/virtual opportunities that the school is made aware of through a combination of the following: </w:t>
      </w:r>
    </w:p>
    <w:p w14:paraId="29C2C7BB" w14:textId="77777777" w:rsidR="008D2399" w:rsidRPr="00FA6A6A" w:rsidRDefault="008D2399" w:rsidP="00D36797">
      <w:pPr>
        <w:pStyle w:val="Default"/>
        <w:jc w:val="both"/>
        <w:rPr>
          <w:rFonts w:ascii="Arial" w:hAnsi="Arial" w:cs="Arial"/>
          <w:color w:val="auto"/>
          <w:sz w:val="22"/>
          <w:szCs w:val="22"/>
          <w:highlight w:val="yellow"/>
        </w:rPr>
      </w:pPr>
    </w:p>
    <w:p w14:paraId="30750BFA" w14:textId="77777777" w:rsidR="00D36797" w:rsidRPr="004217F3" w:rsidRDefault="00D36797" w:rsidP="00937B51">
      <w:pPr>
        <w:pStyle w:val="Default"/>
        <w:numPr>
          <w:ilvl w:val="0"/>
          <w:numId w:val="7"/>
        </w:numPr>
        <w:jc w:val="both"/>
        <w:rPr>
          <w:rFonts w:ascii="Arial" w:hAnsi="Arial" w:cs="Arial"/>
          <w:color w:val="auto"/>
          <w:sz w:val="22"/>
          <w:szCs w:val="22"/>
        </w:rPr>
      </w:pPr>
      <w:r w:rsidRPr="004217F3">
        <w:rPr>
          <w:rFonts w:ascii="Arial" w:hAnsi="Arial" w:cs="Arial"/>
          <w:color w:val="auto"/>
          <w:sz w:val="22"/>
          <w:szCs w:val="22"/>
        </w:rPr>
        <w:t>The C</w:t>
      </w:r>
      <w:r w:rsidR="002C6C0B" w:rsidRPr="004217F3">
        <w:rPr>
          <w:rFonts w:ascii="Arial" w:hAnsi="Arial" w:cs="Arial"/>
          <w:color w:val="auto"/>
          <w:sz w:val="22"/>
          <w:szCs w:val="22"/>
        </w:rPr>
        <w:t>EIAG school p</w:t>
      </w:r>
      <w:r w:rsidRPr="004217F3">
        <w:rPr>
          <w:rFonts w:ascii="Arial" w:hAnsi="Arial" w:cs="Arial"/>
          <w:color w:val="auto"/>
          <w:sz w:val="22"/>
          <w:szCs w:val="22"/>
        </w:rPr>
        <w:t>olicy</w:t>
      </w:r>
    </w:p>
    <w:p w14:paraId="155954C2" w14:textId="77777777" w:rsidR="00D36797" w:rsidRPr="004217F3" w:rsidRDefault="00D36797" w:rsidP="00937B51">
      <w:pPr>
        <w:pStyle w:val="Default"/>
        <w:numPr>
          <w:ilvl w:val="0"/>
          <w:numId w:val="7"/>
        </w:numPr>
        <w:jc w:val="both"/>
        <w:rPr>
          <w:rFonts w:ascii="Arial" w:hAnsi="Arial" w:cs="Arial"/>
          <w:color w:val="auto"/>
          <w:sz w:val="22"/>
          <w:szCs w:val="22"/>
        </w:rPr>
      </w:pPr>
      <w:r w:rsidRPr="004217F3">
        <w:rPr>
          <w:rFonts w:ascii="Arial" w:hAnsi="Arial" w:cs="Arial"/>
          <w:color w:val="auto"/>
          <w:sz w:val="22"/>
          <w:szCs w:val="22"/>
        </w:rPr>
        <w:t xml:space="preserve">Letters/emails informing them of specific CEAIG events during the </w:t>
      </w:r>
      <w:r w:rsidR="008D2399" w:rsidRPr="004217F3">
        <w:rPr>
          <w:rFonts w:ascii="Arial" w:hAnsi="Arial" w:cs="Arial"/>
          <w:color w:val="auto"/>
          <w:sz w:val="22"/>
          <w:szCs w:val="22"/>
        </w:rPr>
        <w:t xml:space="preserve">school </w:t>
      </w:r>
      <w:r w:rsidRPr="004217F3">
        <w:rPr>
          <w:rFonts w:ascii="Arial" w:hAnsi="Arial" w:cs="Arial"/>
          <w:color w:val="auto"/>
          <w:sz w:val="22"/>
          <w:szCs w:val="22"/>
        </w:rPr>
        <w:t>year</w:t>
      </w:r>
    </w:p>
    <w:p w14:paraId="1F154F46" w14:textId="77777777" w:rsidR="00D36797" w:rsidRPr="004217F3" w:rsidRDefault="00D36797" w:rsidP="00937B51">
      <w:pPr>
        <w:pStyle w:val="Default"/>
        <w:numPr>
          <w:ilvl w:val="0"/>
          <w:numId w:val="7"/>
        </w:numPr>
        <w:jc w:val="both"/>
        <w:rPr>
          <w:rFonts w:ascii="Arial" w:hAnsi="Arial" w:cs="Arial"/>
          <w:color w:val="auto"/>
          <w:sz w:val="22"/>
          <w:szCs w:val="22"/>
        </w:rPr>
      </w:pPr>
      <w:r w:rsidRPr="004217F3">
        <w:rPr>
          <w:rFonts w:ascii="Arial" w:hAnsi="Arial" w:cs="Arial"/>
          <w:color w:val="auto"/>
          <w:sz w:val="22"/>
          <w:szCs w:val="22"/>
        </w:rPr>
        <w:t>The Personal Development and Careers and Sixth Form pages of the school website</w:t>
      </w:r>
    </w:p>
    <w:p w14:paraId="0F8EFE22" w14:textId="77777777" w:rsidR="00D36797" w:rsidRPr="004217F3" w:rsidRDefault="00D36797" w:rsidP="00937B51">
      <w:pPr>
        <w:pStyle w:val="Default"/>
        <w:numPr>
          <w:ilvl w:val="0"/>
          <w:numId w:val="7"/>
        </w:numPr>
        <w:jc w:val="both"/>
        <w:rPr>
          <w:rFonts w:ascii="Arial" w:hAnsi="Arial" w:cs="Arial"/>
          <w:color w:val="auto"/>
          <w:sz w:val="22"/>
          <w:szCs w:val="22"/>
        </w:rPr>
      </w:pPr>
      <w:r w:rsidRPr="004217F3">
        <w:rPr>
          <w:rFonts w:ascii="Arial" w:hAnsi="Arial" w:cs="Arial"/>
          <w:color w:val="auto"/>
          <w:sz w:val="22"/>
          <w:szCs w:val="22"/>
        </w:rPr>
        <w:t>Through school social media platforms such as X (Twitter) and Facebook</w:t>
      </w:r>
    </w:p>
    <w:p w14:paraId="7BB81FB0" w14:textId="77777777" w:rsidR="00D36797" w:rsidRPr="004217F3" w:rsidRDefault="00D36797" w:rsidP="00937B51">
      <w:pPr>
        <w:pStyle w:val="Default"/>
        <w:numPr>
          <w:ilvl w:val="0"/>
          <w:numId w:val="7"/>
        </w:numPr>
        <w:jc w:val="both"/>
        <w:rPr>
          <w:rFonts w:ascii="Arial" w:hAnsi="Arial" w:cs="Arial"/>
          <w:color w:val="auto"/>
          <w:sz w:val="22"/>
          <w:szCs w:val="22"/>
        </w:rPr>
      </w:pPr>
      <w:r w:rsidRPr="004217F3">
        <w:rPr>
          <w:rFonts w:ascii="Arial" w:hAnsi="Arial" w:cs="Arial"/>
          <w:color w:val="auto"/>
          <w:sz w:val="22"/>
          <w:szCs w:val="22"/>
        </w:rPr>
        <w:t xml:space="preserve">Access to the Careers Leader, Careers Adviser, Director of Sixth Form and Assistant Director of Sixth Form via </w:t>
      </w:r>
      <w:r w:rsidR="002F5679" w:rsidRPr="004217F3">
        <w:rPr>
          <w:rFonts w:ascii="Arial" w:hAnsi="Arial" w:cs="Arial"/>
          <w:color w:val="auto"/>
          <w:sz w:val="22"/>
          <w:szCs w:val="22"/>
        </w:rPr>
        <w:t>tele</w:t>
      </w:r>
      <w:r w:rsidRPr="004217F3">
        <w:rPr>
          <w:rFonts w:ascii="Arial" w:hAnsi="Arial" w:cs="Arial"/>
          <w:color w:val="auto"/>
          <w:sz w:val="22"/>
          <w:szCs w:val="22"/>
        </w:rPr>
        <w:t xml:space="preserve">phone, email or appointment. Parents/carers may, with the consent of the student concerned, </w:t>
      </w:r>
      <w:r w:rsidR="002F5679" w:rsidRPr="004217F3">
        <w:rPr>
          <w:rFonts w:ascii="Arial" w:hAnsi="Arial" w:cs="Arial"/>
          <w:color w:val="auto"/>
          <w:sz w:val="22"/>
          <w:szCs w:val="22"/>
        </w:rPr>
        <w:t xml:space="preserve">also </w:t>
      </w:r>
      <w:r w:rsidRPr="004217F3">
        <w:rPr>
          <w:rFonts w:ascii="Arial" w:hAnsi="Arial" w:cs="Arial"/>
          <w:color w:val="auto"/>
          <w:sz w:val="22"/>
          <w:szCs w:val="22"/>
        </w:rPr>
        <w:t>attend an individual advice and guidance session with the Careers Adviser.</w:t>
      </w:r>
    </w:p>
    <w:p w14:paraId="61A48BC3" w14:textId="77777777" w:rsidR="00A07A75" w:rsidRDefault="00A07A75" w:rsidP="005E41E9">
      <w:pPr>
        <w:pStyle w:val="Default"/>
        <w:jc w:val="both"/>
        <w:rPr>
          <w:rFonts w:ascii="Arial" w:hAnsi="Arial" w:cs="Arial"/>
          <w:color w:val="FFC000" w:themeColor="accent4"/>
          <w:sz w:val="22"/>
          <w:szCs w:val="22"/>
        </w:rPr>
      </w:pPr>
    </w:p>
    <w:p w14:paraId="0092962E" w14:textId="77777777" w:rsidR="00D36797" w:rsidRDefault="00D36797" w:rsidP="005E41E9">
      <w:pPr>
        <w:pStyle w:val="Default"/>
        <w:jc w:val="both"/>
        <w:rPr>
          <w:rFonts w:ascii="Arial" w:hAnsi="Arial" w:cs="Arial"/>
          <w:color w:val="FFC000" w:themeColor="accent4"/>
          <w:sz w:val="22"/>
          <w:szCs w:val="22"/>
        </w:rPr>
      </w:pPr>
    </w:p>
    <w:p w14:paraId="12980A20" w14:textId="77777777" w:rsidR="00730EC3" w:rsidRPr="005317B4" w:rsidRDefault="00730EC3" w:rsidP="00937B51">
      <w:pPr>
        <w:pStyle w:val="Default"/>
        <w:numPr>
          <w:ilvl w:val="0"/>
          <w:numId w:val="5"/>
        </w:numPr>
        <w:spacing w:after="46"/>
        <w:rPr>
          <w:rFonts w:ascii="Arial" w:hAnsi="Arial" w:cs="Arial"/>
          <w:b/>
          <w:sz w:val="22"/>
          <w:szCs w:val="22"/>
        </w:rPr>
      </w:pPr>
      <w:r w:rsidRPr="005317B4">
        <w:rPr>
          <w:rFonts w:ascii="Arial" w:hAnsi="Arial" w:cs="Arial"/>
          <w:b/>
          <w:sz w:val="22"/>
          <w:szCs w:val="22"/>
        </w:rPr>
        <w:t xml:space="preserve">Summary of provision by year group </w:t>
      </w:r>
    </w:p>
    <w:p w14:paraId="6DC935EE" w14:textId="77777777" w:rsidR="00730EC3" w:rsidRPr="005317B4" w:rsidRDefault="00730EC3" w:rsidP="00730EC3">
      <w:pPr>
        <w:pStyle w:val="Default"/>
        <w:rPr>
          <w:rFonts w:ascii="Arial" w:hAnsi="Arial" w:cs="Arial"/>
          <w:sz w:val="22"/>
          <w:szCs w:val="22"/>
        </w:rPr>
      </w:pPr>
    </w:p>
    <w:p w14:paraId="5B26DBAA" w14:textId="77777777" w:rsidR="00730EC3" w:rsidRPr="00715238" w:rsidRDefault="00730EC3" w:rsidP="00730EC3">
      <w:pPr>
        <w:pStyle w:val="Default"/>
        <w:jc w:val="both"/>
        <w:rPr>
          <w:rFonts w:ascii="Arial" w:hAnsi="Arial" w:cs="Arial"/>
          <w:color w:val="auto"/>
          <w:sz w:val="22"/>
          <w:szCs w:val="22"/>
        </w:rPr>
      </w:pPr>
      <w:r w:rsidRPr="00715238">
        <w:rPr>
          <w:rFonts w:ascii="Arial" w:hAnsi="Arial" w:cs="Arial"/>
          <w:color w:val="auto"/>
          <w:sz w:val="22"/>
          <w:szCs w:val="22"/>
        </w:rPr>
        <w:t xml:space="preserve">The information below outlines the CEIAG programme at HGS which is delivered during the academic year to enable students access to information on the full range of career pathways available so that they are empowered to make informed choices about their next steps and the career options available to them. </w:t>
      </w:r>
    </w:p>
    <w:p w14:paraId="7CC5F613" w14:textId="77777777" w:rsidR="00730EC3" w:rsidRPr="00715238" w:rsidRDefault="00730EC3" w:rsidP="00730EC3">
      <w:pPr>
        <w:pStyle w:val="Default"/>
        <w:jc w:val="both"/>
        <w:rPr>
          <w:rFonts w:ascii="Arial" w:hAnsi="Arial" w:cs="Arial"/>
          <w:color w:val="auto"/>
          <w:sz w:val="22"/>
          <w:szCs w:val="22"/>
        </w:rPr>
      </w:pPr>
    </w:p>
    <w:p w14:paraId="517E37A1" w14:textId="77777777" w:rsidR="00730EC3" w:rsidRPr="00715238" w:rsidRDefault="00730EC3" w:rsidP="00730EC3">
      <w:pPr>
        <w:pStyle w:val="Default"/>
        <w:jc w:val="both"/>
        <w:rPr>
          <w:rFonts w:ascii="Arial" w:hAnsi="Arial" w:cs="Arial"/>
          <w:color w:val="auto"/>
          <w:sz w:val="22"/>
          <w:szCs w:val="22"/>
        </w:rPr>
      </w:pPr>
    </w:p>
    <w:tbl>
      <w:tblPr>
        <w:tblStyle w:val="TableGrid"/>
        <w:tblW w:w="0" w:type="auto"/>
        <w:tblLook w:val="04A0" w:firstRow="1" w:lastRow="0" w:firstColumn="1" w:lastColumn="0" w:noHBand="0" w:noVBand="1"/>
      </w:tblPr>
      <w:tblGrid>
        <w:gridCol w:w="1129"/>
        <w:gridCol w:w="7887"/>
      </w:tblGrid>
      <w:tr w:rsidR="00715238" w:rsidRPr="00715238" w14:paraId="47763470" w14:textId="77777777" w:rsidTr="00FA6A6A">
        <w:tc>
          <w:tcPr>
            <w:tcW w:w="1129" w:type="dxa"/>
          </w:tcPr>
          <w:p w14:paraId="7228F7B9" w14:textId="77777777" w:rsidR="00730EC3" w:rsidRPr="00715238" w:rsidRDefault="00730EC3" w:rsidP="00730EC3">
            <w:pPr>
              <w:pStyle w:val="Default"/>
              <w:jc w:val="both"/>
              <w:rPr>
                <w:rFonts w:ascii="Arial" w:hAnsi="Arial" w:cs="Arial"/>
                <w:color w:val="auto"/>
                <w:sz w:val="22"/>
                <w:szCs w:val="22"/>
              </w:rPr>
            </w:pPr>
            <w:r w:rsidRPr="004217F3">
              <w:rPr>
                <w:rFonts w:ascii="Arial" w:hAnsi="Arial" w:cs="Arial"/>
                <w:color w:val="auto"/>
                <w:sz w:val="22"/>
                <w:szCs w:val="22"/>
              </w:rPr>
              <w:t>Year 7</w:t>
            </w:r>
          </w:p>
        </w:tc>
        <w:tc>
          <w:tcPr>
            <w:tcW w:w="7887" w:type="dxa"/>
          </w:tcPr>
          <w:p w14:paraId="28B4650D" w14:textId="77777777" w:rsidR="00730EC3" w:rsidRPr="00715238" w:rsidRDefault="00730EC3" w:rsidP="00937B51">
            <w:pPr>
              <w:pStyle w:val="Default"/>
              <w:numPr>
                <w:ilvl w:val="0"/>
                <w:numId w:val="8"/>
              </w:numPr>
              <w:jc w:val="both"/>
              <w:rPr>
                <w:rFonts w:ascii="Arial" w:hAnsi="Arial" w:cs="Arial"/>
                <w:color w:val="auto"/>
                <w:sz w:val="22"/>
                <w:szCs w:val="22"/>
              </w:rPr>
            </w:pPr>
            <w:r w:rsidRPr="00715238">
              <w:rPr>
                <w:rFonts w:ascii="Arial" w:hAnsi="Arial" w:cs="Arial"/>
                <w:color w:val="auto"/>
                <w:sz w:val="22"/>
                <w:szCs w:val="22"/>
              </w:rPr>
              <w:t xml:space="preserve">Students are introduced to </w:t>
            </w:r>
            <w:r w:rsidR="002F5679" w:rsidRPr="00715238">
              <w:rPr>
                <w:rFonts w:ascii="Arial" w:hAnsi="Arial" w:cs="Arial"/>
                <w:color w:val="auto"/>
                <w:sz w:val="22"/>
                <w:szCs w:val="22"/>
              </w:rPr>
              <w:t xml:space="preserve">the </w:t>
            </w:r>
            <w:r w:rsidRPr="00715238">
              <w:rPr>
                <w:rFonts w:ascii="Arial" w:hAnsi="Arial" w:cs="Arial"/>
                <w:color w:val="auto"/>
                <w:sz w:val="22"/>
                <w:szCs w:val="22"/>
              </w:rPr>
              <w:t>CEIAG programme at HGS and how Big Picture lessons along with a range of other careers related activities will support their self-development, career exploration and career management skills as they progress through their secondary education.</w:t>
            </w:r>
          </w:p>
          <w:p w14:paraId="2B956C7B" w14:textId="77777777" w:rsidR="008F0A61" w:rsidRPr="00715238" w:rsidRDefault="008F0A61" w:rsidP="00937B51">
            <w:pPr>
              <w:pStyle w:val="Default"/>
              <w:numPr>
                <w:ilvl w:val="0"/>
                <w:numId w:val="8"/>
              </w:numPr>
              <w:jc w:val="both"/>
              <w:rPr>
                <w:rFonts w:ascii="Arial" w:hAnsi="Arial" w:cs="Arial"/>
                <w:color w:val="auto"/>
                <w:sz w:val="22"/>
                <w:szCs w:val="22"/>
              </w:rPr>
            </w:pPr>
            <w:r w:rsidRPr="00715238">
              <w:rPr>
                <w:rFonts w:ascii="Arial" w:hAnsi="Arial" w:cs="Arial"/>
                <w:color w:val="auto"/>
                <w:sz w:val="22"/>
                <w:szCs w:val="22"/>
              </w:rPr>
              <w:t xml:space="preserve">Students attend careers related assemblies delivered by the Careers Leader and Careers Adviser as well as visitors to HGS during the year to learn about pathways, </w:t>
            </w:r>
            <w:r w:rsidR="00417D7B" w:rsidRPr="00715238">
              <w:rPr>
                <w:rFonts w:ascii="Arial" w:hAnsi="Arial" w:cs="Arial"/>
                <w:color w:val="auto"/>
                <w:sz w:val="22"/>
                <w:szCs w:val="22"/>
              </w:rPr>
              <w:t xml:space="preserve">technical education qualification/apprenticeship providers, </w:t>
            </w:r>
            <w:r w:rsidRPr="00715238">
              <w:rPr>
                <w:rFonts w:ascii="Arial" w:hAnsi="Arial" w:cs="Arial"/>
                <w:color w:val="auto"/>
                <w:sz w:val="22"/>
                <w:szCs w:val="22"/>
              </w:rPr>
              <w:t xml:space="preserve">the world of work and employment options for the future. </w:t>
            </w:r>
          </w:p>
          <w:p w14:paraId="1E6F6C79" w14:textId="77777777" w:rsidR="00730EC3" w:rsidRPr="00715238" w:rsidRDefault="00730EC3" w:rsidP="00937B51">
            <w:pPr>
              <w:pStyle w:val="Default"/>
              <w:numPr>
                <w:ilvl w:val="0"/>
                <w:numId w:val="8"/>
              </w:numPr>
              <w:jc w:val="both"/>
              <w:rPr>
                <w:rFonts w:ascii="Arial" w:hAnsi="Arial" w:cs="Arial"/>
                <w:color w:val="auto"/>
                <w:sz w:val="22"/>
                <w:szCs w:val="22"/>
              </w:rPr>
            </w:pPr>
            <w:r w:rsidRPr="00715238">
              <w:rPr>
                <w:rFonts w:ascii="Arial" w:hAnsi="Arial" w:cs="Arial"/>
                <w:color w:val="auto"/>
                <w:sz w:val="22"/>
                <w:szCs w:val="22"/>
              </w:rPr>
              <w:t xml:space="preserve">Students are encouraged to start to think about their strengths and interests and to match these with potential careers. </w:t>
            </w:r>
          </w:p>
          <w:p w14:paraId="33A123DE" w14:textId="77777777" w:rsidR="00730EC3" w:rsidRPr="00715238" w:rsidRDefault="00730EC3" w:rsidP="00937B51">
            <w:pPr>
              <w:pStyle w:val="Default"/>
              <w:numPr>
                <w:ilvl w:val="0"/>
                <w:numId w:val="8"/>
              </w:numPr>
              <w:jc w:val="both"/>
              <w:rPr>
                <w:rFonts w:ascii="Arial" w:hAnsi="Arial" w:cs="Arial"/>
                <w:color w:val="auto"/>
                <w:sz w:val="22"/>
                <w:szCs w:val="22"/>
              </w:rPr>
            </w:pPr>
            <w:r w:rsidRPr="00715238">
              <w:rPr>
                <w:rFonts w:ascii="Arial" w:hAnsi="Arial" w:cs="Arial"/>
                <w:color w:val="auto"/>
                <w:sz w:val="22"/>
                <w:szCs w:val="22"/>
              </w:rPr>
              <w:t xml:space="preserve">Students are introduced to future careers related to subject areas and are introduced to resources for career research. </w:t>
            </w:r>
          </w:p>
          <w:p w14:paraId="47E9C12F" w14:textId="77777777" w:rsidR="008F0A61" w:rsidRPr="00715238" w:rsidRDefault="008F0A61" w:rsidP="00937B51">
            <w:pPr>
              <w:pStyle w:val="Default"/>
              <w:numPr>
                <w:ilvl w:val="0"/>
                <w:numId w:val="8"/>
              </w:numPr>
              <w:jc w:val="both"/>
              <w:rPr>
                <w:rFonts w:ascii="Arial" w:hAnsi="Arial" w:cs="Arial"/>
                <w:color w:val="auto"/>
                <w:sz w:val="22"/>
                <w:szCs w:val="22"/>
              </w:rPr>
            </w:pPr>
            <w:r w:rsidRPr="00715238">
              <w:rPr>
                <w:rFonts w:ascii="Arial" w:hAnsi="Arial" w:cs="Arial"/>
                <w:color w:val="auto"/>
                <w:sz w:val="22"/>
                <w:szCs w:val="22"/>
              </w:rPr>
              <w:t xml:space="preserve">Students are introduced to the concept of transferable skills and the importance of developing employability skills using the Skills Builder Framework. </w:t>
            </w:r>
          </w:p>
          <w:p w14:paraId="6DA4F120" w14:textId="77777777" w:rsidR="00730EC3" w:rsidRPr="00715238" w:rsidRDefault="00730EC3" w:rsidP="00937B51">
            <w:pPr>
              <w:pStyle w:val="Default"/>
              <w:numPr>
                <w:ilvl w:val="0"/>
                <w:numId w:val="8"/>
              </w:numPr>
              <w:jc w:val="both"/>
              <w:rPr>
                <w:rFonts w:ascii="Arial" w:hAnsi="Arial" w:cs="Arial"/>
                <w:color w:val="auto"/>
                <w:sz w:val="22"/>
                <w:szCs w:val="22"/>
              </w:rPr>
            </w:pPr>
            <w:r w:rsidRPr="00715238">
              <w:rPr>
                <w:rFonts w:ascii="Arial" w:hAnsi="Arial" w:cs="Arial"/>
                <w:color w:val="auto"/>
                <w:sz w:val="22"/>
                <w:szCs w:val="22"/>
              </w:rPr>
              <w:t>All students across Years 7-13 are invited to the annual HGS Careers Fair in November</w:t>
            </w:r>
            <w:r w:rsidR="002F5679" w:rsidRPr="00715238">
              <w:rPr>
                <w:rFonts w:ascii="Arial" w:hAnsi="Arial" w:cs="Arial"/>
                <w:color w:val="auto"/>
                <w:sz w:val="22"/>
                <w:szCs w:val="22"/>
              </w:rPr>
              <w:t>.</w:t>
            </w:r>
          </w:p>
          <w:p w14:paraId="6BC35CA5" w14:textId="77777777" w:rsidR="00730EC3" w:rsidRPr="00715238" w:rsidRDefault="00730EC3" w:rsidP="00937B51">
            <w:pPr>
              <w:pStyle w:val="Default"/>
              <w:numPr>
                <w:ilvl w:val="0"/>
                <w:numId w:val="8"/>
              </w:numPr>
              <w:jc w:val="both"/>
              <w:rPr>
                <w:rFonts w:ascii="Arial" w:hAnsi="Arial" w:cs="Arial"/>
                <w:color w:val="auto"/>
                <w:sz w:val="22"/>
                <w:szCs w:val="22"/>
              </w:rPr>
            </w:pPr>
            <w:r w:rsidRPr="00715238">
              <w:rPr>
                <w:rFonts w:ascii="Arial" w:hAnsi="Arial" w:cs="Arial"/>
                <w:color w:val="auto"/>
                <w:sz w:val="22"/>
                <w:szCs w:val="22"/>
              </w:rPr>
              <w:t>All students across Years 7-13 are informed of resources to research STEM careers and encouraged to find out about these.</w:t>
            </w:r>
          </w:p>
          <w:p w14:paraId="40C6283E" w14:textId="77777777" w:rsidR="00417D7B" w:rsidRPr="00715238" w:rsidRDefault="00417D7B" w:rsidP="00937B51">
            <w:pPr>
              <w:pStyle w:val="Default"/>
              <w:numPr>
                <w:ilvl w:val="0"/>
                <w:numId w:val="8"/>
              </w:numPr>
              <w:jc w:val="both"/>
              <w:rPr>
                <w:rFonts w:ascii="Arial" w:hAnsi="Arial" w:cs="Arial"/>
                <w:color w:val="auto"/>
                <w:sz w:val="22"/>
                <w:szCs w:val="22"/>
              </w:rPr>
            </w:pPr>
            <w:r w:rsidRPr="00715238">
              <w:rPr>
                <w:rFonts w:ascii="Arial" w:hAnsi="Arial" w:cs="Arial"/>
                <w:color w:val="auto"/>
                <w:sz w:val="22"/>
                <w:szCs w:val="22"/>
              </w:rPr>
              <w:t xml:space="preserve">All students in Years 7-11 participate in Big Picture days which provide the opportunity to complete careers related activities to develop further awareness of pathways, the world of work and the importance of developing employability/transferable skills.  </w:t>
            </w:r>
          </w:p>
          <w:p w14:paraId="0D02A792" w14:textId="77777777" w:rsidR="00730EC3" w:rsidRPr="00715238" w:rsidRDefault="00730EC3" w:rsidP="00937B51">
            <w:pPr>
              <w:pStyle w:val="Default"/>
              <w:numPr>
                <w:ilvl w:val="0"/>
                <w:numId w:val="8"/>
              </w:numPr>
              <w:jc w:val="both"/>
              <w:rPr>
                <w:color w:val="auto"/>
              </w:rPr>
            </w:pPr>
            <w:r w:rsidRPr="00715238">
              <w:rPr>
                <w:rFonts w:ascii="Arial" w:hAnsi="Arial" w:cs="Arial"/>
                <w:color w:val="auto"/>
                <w:sz w:val="22"/>
                <w:szCs w:val="22"/>
              </w:rPr>
              <w:t xml:space="preserve">All students in Years 7 – 13 are encouraged to engage with the resources and activities provided </w:t>
            </w:r>
            <w:r w:rsidR="008F0A61" w:rsidRPr="00715238">
              <w:rPr>
                <w:rFonts w:ascii="Arial" w:hAnsi="Arial" w:cs="Arial"/>
                <w:color w:val="auto"/>
                <w:sz w:val="22"/>
                <w:szCs w:val="22"/>
              </w:rPr>
              <w:t xml:space="preserve">during key weeks throughout the year including National T Levels Week, National Green Week, National Apprenticeship Week and National Careers Week </w:t>
            </w:r>
            <w:r w:rsidRPr="00715238">
              <w:rPr>
                <w:rFonts w:ascii="Arial" w:hAnsi="Arial" w:cs="Arial"/>
                <w:color w:val="auto"/>
                <w:sz w:val="22"/>
                <w:szCs w:val="22"/>
              </w:rPr>
              <w:t>to widen their knowledge and future aspirations of the different options and careers available.</w:t>
            </w:r>
            <w:r w:rsidRPr="00715238">
              <w:rPr>
                <w:color w:val="auto"/>
              </w:rPr>
              <w:t xml:space="preserve"> </w:t>
            </w:r>
          </w:p>
          <w:p w14:paraId="39E345BC" w14:textId="77777777" w:rsidR="00FB1ABA" w:rsidRPr="00715238" w:rsidRDefault="00FB1ABA" w:rsidP="00937B51">
            <w:pPr>
              <w:pStyle w:val="Default"/>
              <w:numPr>
                <w:ilvl w:val="0"/>
                <w:numId w:val="8"/>
              </w:numPr>
              <w:jc w:val="both"/>
              <w:rPr>
                <w:color w:val="auto"/>
              </w:rPr>
            </w:pPr>
            <w:r w:rsidRPr="00715238">
              <w:rPr>
                <w:rFonts w:ascii="Arial" w:hAnsi="Arial" w:cs="Arial"/>
                <w:color w:val="auto"/>
                <w:sz w:val="22"/>
                <w:szCs w:val="22"/>
              </w:rPr>
              <w:lastRenderedPageBreak/>
              <w:t xml:space="preserve">Students are also welcome to self-refer for a </w:t>
            </w:r>
            <w:r w:rsidR="00FF439E" w:rsidRPr="00715238">
              <w:rPr>
                <w:rFonts w:ascii="Arial" w:hAnsi="Arial" w:cs="Arial"/>
                <w:color w:val="auto"/>
                <w:sz w:val="22"/>
                <w:szCs w:val="22"/>
              </w:rPr>
              <w:t xml:space="preserve">career </w:t>
            </w:r>
            <w:r w:rsidRPr="00715238">
              <w:rPr>
                <w:rFonts w:ascii="Arial" w:hAnsi="Arial" w:cs="Arial"/>
                <w:color w:val="auto"/>
                <w:sz w:val="22"/>
                <w:szCs w:val="22"/>
              </w:rPr>
              <w:t>guidance meeting during the year with the Careers Adviser and can also attend the drop-in sessions at lunchtime in the Careers Office.</w:t>
            </w:r>
          </w:p>
          <w:p w14:paraId="5EF711E4" w14:textId="77777777" w:rsidR="00FF439E" w:rsidRPr="00715238" w:rsidRDefault="00FF439E" w:rsidP="00937B51">
            <w:pPr>
              <w:pStyle w:val="Default"/>
              <w:numPr>
                <w:ilvl w:val="0"/>
                <w:numId w:val="8"/>
              </w:numPr>
              <w:jc w:val="both"/>
              <w:rPr>
                <w:color w:val="auto"/>
              </w:rPr>
            </w:pPr>
            <w:r w:rsidRPr="00715238">
              <w:rPr>
                <w:rFonts w:ascii="Arial" w:hAnsi="Arial" w:cs="Arial"/>
                <w:color w:val="auto"/>
                <w:sz w:val="22"/>
                <w:szCs w:val="22"/>
              </w:rPr>
              <w:t>Students (and parents/carers and staff) are also encouraged to read CEIAG related information shared in the weekly school bulletins and through HGS social media platforms to inform, inspire and support student self-development, career exploration and career management skills.</w:t>
            </w:r>
          </w:p>
        </w:tc>
      </w:tr>
      <w:tr w:rsidR="00715238" w:rsidRPr="00715238" w14:paraId="4FB2520C" w14:textId="77777777" w:rsidTr="00FA6A6A">
        <w:tc>
          <w:tcPr>
            <w:tcW w:w="1129" w:type="dxa"/>
          </w:tcPr>
          <w:p w14:paraId="1CC69A03" w14:textId="77777777" w:rsidR="00730EC3" w:rsidRPr="00715238" w:rsidRDefault="00730EC3" w:rsidP="00730EC3">
            <w:pPr>
              <w:pStyle w:val="Default"/>
              <w:jc w:val="both"/>
              <w:rPr>
                <w:rFonts w:ascii="Arial" w:hAnsi="Arial" w:cs="Arial"/>
                <w:color w:val="auto"/>
                <w:sz w:val="22"/>
                <w:szCs w:val="22"/>
              </w:rPr>
            </w:pPr>
            <w:r w:rsidRPr="004217F3">
              <w:rPr>
                <w:rFonts w:ascii="Arial" w:hAnsi="Arial" w:cs="Arial"/>
                <w:color w:val="auto"/>
                <w:sz w:val="22"/>
                <w:szCs w:val="22"/>
              </w:rPr>
              <w:lastRenderedPageBreak/>
              <w:t>Year 8</w:t>
            </w:r>
            <w:r w:rsidRPr="00715238">
              <w:rPr>
                <w:rFonts w:ascii="Arial" w:hAnsi="Arial" w:cs="Arial"/>
                <w:color w:val="auto"/>
                <w:sz w:val="22"/>
                <w:szCs w:val="22"/>
              </w:rPr>
              <w:t xml:space="preserve"> </w:t>
            </w:r>
          </w:p>
        </w:tc>
        <w:tc>
          <w:tcPr>
            <w:tcW w:w="7887" w:type="dxa"/>
          </w:tcPr>
          <w:p w14:paraId="0A0F1918" w14:textId="77777777" w:rsidR="008F0A61" w:rsidRPr="00715238" w:rsidRDefault="008F0A61"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Students continue to participate in Big Picture lessons along with a range of other careers related activities to support the development of their self-development, career exploration and career management skills as they progress through their secondary education.</w:t>
            </w:r>
          </w:p>
          <w:p w14:paraId="00426372" w14:textId="77777777" w:rsidR="008F0A61" w:rsidRPr="00715238" w:rsidRDefault="008F0A61"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 xml:space="preserve">Students continue to attend careers related assemblies delivered by the Careers Leader and Careers Adviser as well as visitors to HGS during the year to learn about pathways, </w:t>
            </w:r>
            <w:r w:rsidR="00417D7B" w:rsidRPr="00715238">
              <w:rPr>
                <w:rFonts w:ascii="Arial" w:hAnsi="Arial" w:cs="Arial"/>
                <w:color w:val="auto"/>
                <w:sz w:val="22"/>
                <w:szCs w:val="22"/>
              </w:rPr>
              <w:t xml:space="preserve">technical education qualification/apprenticeship providers, </w:t>
            </w:r>
            <w:r w:rsidRPr="00715238">
              <w:rPr>
                <w:rFonts w:ascii="Arial" w:hAnsi="Arial" w:cs="Arial"/>
                <w:color w:val="auto"/>
                <w:sz w:val="22"/>
                <w:szCs w:val="22"/>
              </w:rPr>
              <w:t xml:space="preserve">the world of work and employment options for the future. </w:t>
            </w:r>
          </w:p>
          <w:p w14:paraId="0DEDC8F6" w14:textId="77777777" w:rsidR="008F0A61" w:rsidRPr="00715238" w:rsidRDefault="008F0A61"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Students are encouraged to develop careers investigation skills and to further develop their understanding and awareness of the variety of different routes into education pathways and employment.</w:t>
            </w:r>
          </w:p>
          <w:p w14:paraId="76432FDA" w14:textId="77777777" w:rsidR="008F0A61" w:rsidRPr="00715238" w:rsidRDefault="008F0A61"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Students will develop</w:t>
            </w:r>
            <w:r w:rsidR="002F5679" w:rsidRPr="00715238">
              <w:rPr>
                <w:rFonts w:ascii="Arial" w:hAnsi="Arial" w:cs="Arial"/>
                <w:color w:val="auto"/>
                <w:sz w:val="22"/>
                <w:szCs w:val="22"/>
              </w:rPr>
              <w:t xml:space="preserve"> the understanding of</w:t>
            </w:r>
            <w:r w:rsidRPr="00715238">
              <w:rPr>
                <w:rFonts w:ascii="Arial" w:hAnsi="Arial" w:cs="Arial"/>
                <w:color w:val="auto"/>
                <w:sz w:val="22"/>
                <w:szCs w:val="22"/>
              </w:rPr>
              <w:t xml:space="preserve"> job comparison research looking at skills needed, income, qualifications, and employment conditions. </w:t>
            </w:r>
          </w:p>
          <w:p w14:paraId="0A8FA608" w14:textId="77777777" w:rsidR="008F0A61" w:rsidRPr="00715238" w:rsidRDefault="008F0A61"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Students are encouraged to use careers resources in more detail to explore different career areas and match careers to their strengths and interests.</w:t>
            </w:r>
          </w:p>
          <w:p w14:paraId="43E132E2" w14:textId="77777777" w:rsidR="008F0A61" w:rsidRPr="00715238" w:rsidRDefault="008F0A61"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Students are encouraged to recognise stereotypical views and to understand how job stereotyping might affect own career choice.</w:t>
            </w:r>
          </w:p>
          <w:p w14:paraId="3169E7DC" w14:textId="77777777" w:rsidR="008F0A61" w:rsidRPr="00715238" w:rsidRDefault="008F0A61"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 xml:space="preserve">Students continue to develop their understanding of transferable skills and the importance of developing employability skills using the Skills Builder Framework. </w:t>
            </w:r>
          </w:p>
          <w:p w14:paraId="46F0C201" w14:textId="77777777" w:rsidR="008F0A61" w:rsidRPr="00715238" w:rsidRDefault="008F0A61"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All students across Years 7-13 are invited to the annual HGS Careers Fair in November</w:t>
            </w:r>
            <w:r w:rsidR="002F5679" w:rsidRPr="00715238">
              <w:rPr>
                <w:rFonts w:ascii="Arial" w:hAnsi="Arial" w:cs="Arial"/>
                <w:color w:val="auto"/>
                <w:sz w:val="22"/>
                <w:szCs w:val="22"/>
              </w:rPr>
              <w:t>.</w:t>
            </w:r>
          </w:p>
          <w:p w14:paraId="1D4F8D76" w14:textId="77777777" w:rsidR="008F0A61" w:rsidRPr="00715238" w:rsidRDefault="008F0A61"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All students across Years 7-13 are informed of resources to research STEM careers and encouraged to find out about these.</w:t>
            </w:r>
          </w:p>
          <w:p w14:paraId="0FF2AD54" w14:textId="77777777" w:rsidR="00417D7B" w:rsidRPr="00715238" w:rsidRDefault="00417D7B"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 xml:space="preserve">All students in Years 7-11 participate in Big Picture days which provide the opportunity to complete careers related activities to develop further awareness of pathways, the world of work and the importance of developing employability/transferable skills.  </w:t>
            </w:r>
          </w:p>
          <w:p w14:paraId="6BF0319A" w14:textId="77777777" w:rsidR="00730EC3" w:rsidRPr="00715238" w:rsidRDefault="008F0A61"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All students in Years 7 – 13 are encouraged to engage with the resources and activities provided during key weeks throughout the year including National T Levels Week, National Green Week, National Apprenticeship Week and National Careers Week to widen their knowledge and future aspirations of the different options and careers available.</w:t>
            </w:r>
          </w:p>
          <w:p w14:paraId="78ABC2B9" w14:textId="77777777" w:rsidR="00FB1ABA" w:rsidRPr="00715238" w:rsidRDefault="00FB1ABA"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 xml:space="preserve">Students are also welcome to self-refer for a </w:t>
            </w:r>
            <w:r w:rsidR="002F5679" w:rsidRPr="00715238">
              <w:rPr>
                <w:rFonts w:ascii="Arial" w:hAnsi="Arial" w:cs="Arial"/>
                <w:color w:val="auto"/>
                <w:sz w:val="22"/>
                <w:szCs w:val="22"/>
              </w:rPr>
              <w:t xml:space="preserve">career </w:t>
            </w:r>
            <w:r w:rsidRPr="00715238">
              <w:rPr>
                <w:rFonts w:ascii="Arial" w:hAnsi="Arial" w:cs="Arial"/>
                <w:color w:val="auto"/>
                <w:sz w:val="22"/>
                <w:szCs w:val="22"/>
              </w:rPr>
              <w:t>guidance meeting during the year with the Careers Adviser and can also attend the drop-in sessions at lunchtime in the Careers Office.</w:t>
            </w:r>
          </w:p>
          <w:p w14:paraId="705A350E" w14:textId="77777777" w:rsidR="00FF439E" w:rsidRPr="00715238" w:rsidRDefault="00FF439E" w:rsidP="00937B51">
            <w:pPr>
              <w:pStyle w:val="Default"/>
              <w:numPr>
                <w:ilvl w:val="0"/>
                <w:numId w:val="9"/>
              </w:numPr>
              <w:jc w:val="both"/>
              <w:rPr>
                <w:rFonts w:ascii="Arial" w:hAnsi="Arial" w:cs="Arial"/>
                <w:color w:val="auto"/>
                <w:sz w:val="22"/>
                <w:szCs w:val="22"/>
              </w:rPr>
            </w:pPr>
            <w:r w:rsidRPr="00715238">
              <w:rPr>
                <w:rFonts w:ascii="Arial" w:hAnsi="Arial" w:cs="Arial"/>
                <w:color w:val="auto"/>
                <w:sz w:val="22"/>
                <w:szCs w:val="22"/>
              </w:rPr>
              <w:t>Students (and parents/carers and staff) are also encouraged to read CEIAG related information shared in the weekly school bulletins and through HGS social media platforms to inform, inspire and support student self-development, career exploration and career management skills.</w:t>
            </w:r>
          </w:p>
        </w:tc>
      </w:tr>
      <w:tr w:rsidR="00715238" w:rsidRPr="00715238" w14:paraId="5A622007" w14:textId="77777777" w:rsidTr="00FA6A6A">
        <w:tc>
          <w:tcPr>
            <w:tcW w:w="1129" w:type="dxa"/>
          </w:tcPr>
          <w:p w14:paraId="070268DC" w14:textId="77777777" w:rsidR="00730EC3" w:rsidRPr="00715238" w:rsidRDefault="00730EC3" w:rsidP="00730EC3">
            <w:pPr>
              <w:pStyle w:val="Default"/>
              <w:jc w:val="both"/>
              <w:rPr>
                <w:rFonts w:ascii="Arial" w:hAnsi="Arial" w:cs="Arial"/>
                <w:color w:val="auto"/>
                <w:sz w:val="22"/>
                <w:szCs w:val="22"/>
              </w:rPr>
            </w:pPr>
            <w:r w:rsidRPr="004217F3">
              <w:rPr>
                <w:rFonts w:ascii="Arial" w:hAnsi="Arial" w:cs="Arial"/>
                <w:color w:val="auto"/>
                <w:sz w:val="22"/>
                <w:szCs w:val="22"/>
              </w:rPr>
              <w:lastRenderedPageBreak/>
              <w:t>Year 9</w:t>
            </w:r>
          </w:p>
        </w:tc>
        <w:tc>
          <w:tcPr>
            <w:tcW w:w="7887" w:type="dxa"/>
          </w:tcPr>
          <w:p w14:paraId="027D72E1" w14:textId="77777777" w:rsidR="00417D7B" w:rsidRPr="00715238" w:rsidRDefault="00417D7B"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continue to participate in Big Picture lessons along with a range of other careers related activities to support the development of their self-development, career exploration and career management skills as they progress through their secondary education. This aims to support the </w:t>
            </w:r>
            <w:proofErr w:type="gramStart"/>
            <w:r w:rsidRPr="00715238">
              <w:rPr>
                <w:rFonts w:ascii="Arial" w:hAnsi="Arial" w:cs="Arial"/>
                <w:color w:val="auto"/>
                <w:sz w:val="22"/>
                <w:szCs w:val="22"/>
              </w:rPr>
              <w:t>main focus</w:t>
            </w:r>
            <w:proofErr w:type="gramEnd"/>
            <w:r w:rsidRPr="00715238">
              <w:rPr>
                <w:rFonts w:ascii="Arial" w:hAnsi="Arial" w:cs="Arial"/>
                <w:color w:val="auto"/>
                <w:sz w:val="22"/>
                <w:szCs w:val="22"/>
              </w:rPr>
              <w:t xml:space="preserve"> of Year 9 which is choosing Key Stage Four GCSE options. </w:t>
            </w:r>
          </w:p>
          <w:p w14:paraId="21ACC2A2" w14:textId="77777777" w:rsidR="00417D7B" w:rsidRPr="00715238" w:rsidRDefault="00417D7B"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will be supported to understand the options choices procedure at Harrogate Grammar School through assemblies and presentations, options booklets/resources/information provided and Big Picture lessons.</w:t>
            </w:r>
          </w:p>
          <w:p w14:paraId="7BB390B9" w14:textId="77777777" w:rsidR="00417D7B" w:rsidRPr="00715238" w:rsidRDefault="00417D7B"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continue to attend careers related assemblies delivered by the Careers Leader and Careers Adviser as well as visitors to HGS during the year to learn about pathways, technical education qualification/apprenticeship providers/the world of work and employment options for the future. </w:t>
            </w:r>
          </w:p>
          <w:p w14:paraId="32C4122D" w14:textId="77777777" w:rsidR="00417D7B" w:rsidRPr="00715238" w:rsidRDefault="00417D7B"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will find out about which GCSEs they may need for different future careers and what types of careers relate to subjects they are interested in including STEM careers. </w:t>
            </w:r>
          </w:p>
          <w:p w14:paraId="26FA23B0" w14:textId="77777777" w:rsidR="00702CC8" w:rsidRPr="00715238" w:rsidRDefault="00702CC8"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will further develop their career research skills and decision-making skills.</w:t>
            </w:r>
          </w:p>
          <w:p w14:paraId="6537DA85" w14:textId="77777777" w:rsidR="00730EC3" w:rsidRPr="00715238" w:rsidRDefault="00702CC8"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w:t>
            </w:r>
            <w:r w:rsidR="00417D7B" w:rsidRPr="00715238">
              <w:rPr>
                <w:rFonts w:ascii="Arial" w:hAnsi="Arial" w:cs="Arial"/>
                <w:color w:val="auto"/>
                <w:sz w:val="22"/>
                <w:szCs w:val="22"/>
              </w:rPr>
              <w:t xml:space="preserve"> identified as potentially NEET, vulnerable or at risk of disengaging</w:t>
            </w:r>
            <w:r w:rsidRPr="00715238">
              <w:rPr>
                <w:rFonts w:ascii="Arial" w:hAnsi="Arial" w:cs="Arial"/>
                <w:color w:val="auto"/>
                <w:sz w:val="22"/>
                <w:szCs w:val="22"/>
              </w:rPr>
              <w:t xml:space="preserve"> </w:t>
            </w:r>
            <w:r w:rsidR="00417D7B" w:rsidRPr="00715238">
              <w:rPr>
                <w:rFonts w:ascii="Arial" w:hAnsi="Arial" w:cs="Arial"/>
                <w:color w:val="auto"/>
                <w:sz w:val="22"/>
                <w:szCs w:val="22"/>
              </w:rPr>
              <w:t xml:space="preserve">are targeted and prioritised </w:t>
            </w:r>
            <w:r w:rsidRPr="00715238">
              <w:rPr>
                <w:rFonts w:ascii="Arial" w:hAnsi="Arial" w:cs="Arial"/>
                <w:color w:val="auto"/>
                <w:sz w:val="22"/>
                <w:szCs w:val="22"/>
              </w:rPr>
              <w:t>for early intervention and</w:t>
            </w:r>
            <w:r w:rsidR="00417D7B" w:rsidRPr="00715238">
              <w:rPr>
                <w:rFonts w:ascii="Arial" w:hAnsi="Arial" w:cs="Arial"/>
                <w:color w:val="auto"/>
                <w:sz w:val="22"/>
                <w:szCs w:val="22"/>
              </w:rPr>
              <w:t xml:space="preserve"> careers interviews</w:t>
            </w:r>
            <w:r w:rsidRPr="00715238">
              <w:rPr>
                <w:rFonts w:ascii="Arial" w:hAnsi="Arial" w:cs="Arial"/>
                <w:color w:val="auto"/>
                <w:sz w:val="22"/>
                <w:szCs w:val="22"/>
              </w:rPr>
              <w:t>.</w:t>
            </w:r>
          </w:p>
          <w:p w14:paraId="2AC71A60" w14:textId="77777777" w:rsidR="00702CC8" w:rsidRPr="00715238" w:rsidRDefault="00702CC8"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continue to develop their understanding of transferable skills and the importance of developing employability skills using the Skills Builder Framework. </w:t>
            </w:r>
          </w:p>
          <w:p w14:paraId="334BAA98" w14:textId="77777777" w:rsidR="00702CC8" w:rsidRPr="00715238" w:rsidRDefault="00702CC8"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All students across Years 7-13 are invited to the annual HGS Careers Fair in November</w:t>
            </w:r>
            <w:r w:rsidR="002F5679" w:rsidRPr="00715238">
              <w:rPr>
                <w:rFonts w:ascii="Arial" w:hAnsi="Arial" w:cs="Arial"/>
                <w:color w:val="auto"/>
                <w:sz w:val="22"/>
                <w:szCs w:val="22"/>
              </w:rPr>
              <w:t>.</w:t>
            </w:r>
          </w:p>
          <w:p w14:paraId="78DC5B43" w14:textId="77777777" w:rsidR="00702CC8" w:rsidRPr="00715238" w:rsidRDefault="00702CC8"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All students across Years 7-13 are informed of resources to research STEM careers and encouraged to find out about these.</w:t>
            </w:r>
          </w:p>
          <w:p w14:paraId="38A61592" w14:textId="77777777" w:rsidR="00702CC8" w:rsidRPr="00715238" w:rsidRDefault="00702CC8"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All students in Years 7-11 participate in Big Picture days which provide the opportunity to complete careers related activities to develop further awareness of pathways, the world of work and the importance of developing employability/transferable skills.  </w:t>
            </w:r>
          </w:p>
          <w:p w14:paraId="5696622C" w14:textId="77777777" w:rsidR="00702CC8" w:rsidRPr="00715238" w:rsidRDefault="00702CC8" w:rsidP="00937B51">
            <w:pPr>
              <w:pStyle w:val="Default"/>
              <w:numPr>
                <w:ilvl w:val="0"/>
                <w:numId w:val="10"/>
              </w:numPr>
              <w:jc w:val="both"/>
              <w:rPr>
                <w:color w:val="auto"/>
              </w:rPr>
            </w:pPr>
            <w:r w:rsidRPr="00715238">
              <w:rPr>
                <w:rFonts w:ascii="Arial" w:hAnsi="Arial" w:cs="Arial"/>
                <w:color w:val="auto"/>
                <w:sz w:val="22"/>
                <w:szCs w:val="22"/>
              </w:rPr>
              <w:t>All students in Years 7 – 13 are encouraged to engage with the resources and activities provided during key weeks throughout the year including National T Levels Week, National Green Week, National Apprenticeship Week and National Careers Week to widen their knowledge and future aspirations of the different options and careers available.</w:t>
            </w:r>
          </w:p>
          <w:p w14:paraId="62410D8C" w14:textId="77777777" w:rsidR="00FB1ABA" w:rsidRPr="00715238" w:rsidRDefault="00FB1ABA" w:rsidP="00937B51">
            <w:pPr>
              <w:pStyle w:val="Default"/>
              <w:numPr>
                <w:ilvl w:val="0"/>
                <w:numId w:val="10"/>
              </w:numPr>
              <w:jc w:val="both"/>
              <w:rPr>
                <w:color w:val="auto"/>
              </w:rPr>
            </w:pPr>
            <w:r w:rsidRPr="00715238">
              <w:rPr>
                <w:rFonts w:ascii="Arial" w:hAnsi="Arial" w:cs="Arial"/>
                <w:color w:val="auto"/>
                <w:sz w:val="22"/>
                <w:szCs w:val="22"/>
              </w:rPr>
              <w:t>Students are also welcome to self-refer for a career guidance meeting during the year with the Careers Adviser and can also attend the drop-in sessions at lunchtime in the Careers Office.</w:t>
            </w:r>
          </w:p>
          <w:p w14:paraId="74B18C59" w14:textId="77777777" w:rsidR="00FF439E" w:rsidRPr="00715238" w:rsidRDefault="00FF439E" w:rsidP="00937B51">
            <w:pPr>
              <w:pStyle w:val="Default"/>
              <w:numPr>
                <w:ilvl w:val="0"/>
                <w:numId w:val="10"/>
              </w:numPr>
              <w:jc w:val="both"/>
              <w:rPr>
                <w:color w:val="auto"/>
              </w:rPr>
            </w:pPr>
            <w:r w:rsidRPr="00715238">
              <w:rPr>
                <w:rFonts w:ascii="Arial" w:hAnsi="Arial" w:cs="Arial"/>
                <w:color w:val="auto"/>
                <w:sz w:val="22"/>
                <w:szCs w:val="22"/>
              </w:rPr>
              <w:t>Students (and parents/carers and staff) are also encouraged to read CEIAG related information shared in the weekly school bulletins and through HGS social media platforms to inform, inspire and support student self-development, career exploration and career management skills.</w:t>
            </w:r>
          </w:p>
        </w:tc>
      </w:tr>
      <w:tr w:rsidR="00715238" w:rsidRPr="00715238" w14:paraId="60B85D70" w14:textId="77777777" w:rsidTr="00FA6A6A">
        <w:tc>
          <w:tcPr>
            <w:tcW w:w="1129" w:type="dxa"/>
          </w:tcPr>
          <w:p w14:paraId="01738364" w14:textId="77777777" w:rsidR="00730EC3" w:rsidRPr="00715238" w:rsidRDefault="00730EC3" w:rsidP="00730EC3">
            <w:pPr>
              <w:pStyle w:val="Default"/>
              <w:jc w:val="both"/>
              <w:rPr>
                <w:rFonts w:ascii="Arial" w:hAnsi="Arial" w:cs="Arial"/>
                <w:color w:val="auto"/>
                <w:sz w:val="22"/>
                <w:szCs w:val="22"/>
              </w:rPr>
            </w:pPr>
            <w:r w:rsidRPr="004217F3">
              <w:rPr>
                <w:rFonts w:ascii="Arial" w:hAnsi="Arial" w:cs="Arial"/>
                <w:color w:val="auto"/>
                <w:sz w:val="22"/>
                <w:szCs w:val="22"/>
              </w:rPr>
              <w:t>Year 10</w:t>
            </w:r>
          </w:p>
        </w:tc>
        <w:tc>
          <w:tcPr>
            <w:tcW w:w="7887" w:type="dxa"/>
          </w:tcPr>
          <w:p w14:paraId="47843472" w14:textId="77777777" w:rsidR="00702CC8" w:rsidRPr="00715238" w:rsidRDefault="00702CC8"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continue to participate in Big Picture lessons along with a range of other careers related activities to support the development of their self-development, career exploration and career management skills as they progress through their secondary education. This aims to support the </w:t>
            </w:r>
            <w:r w:rsidR="00593566" w:rsidRPr="00715238">
              <w:rPr>
                <w:rFonts w:ascii="Arial" w:hAnsi="Arial" w:cs="Arial"/>
                <w:color w:val="auto"/>
                <w:sz w:val="22"/>
                <w:szCs w:val="22"/>
              </w:rPr>
              <w:t>focus</w:t>
            </w:r>
            <w:r w:rsidRPr="00715238">
              <w:rPr>
                <w:rFonts w:ascii="Arial" w:hAnsi="Arial" w:cs="Arial"/>
                <w:color w:val="auto"/>
                <w:sz w:val="22"/>
                <w:szCs w:val="22"/>
              </w:rPr>
              <w:t xml:space="preserve"> of Year 10 which is successful progression through Key Stage Four GCSE </w:t>
            </w:r>
            <w:r w:rsidR="00593566" w:rsidRPr="00715238">
              <w:rPr>
                <w:rFonts w:ascii="Arial" w:hAnsi="Arial" w:cs="Arial"/>
                <w:color w:val="auto"/>
                <w:sz w:val="22"/>
                <w:szCs w:val="22"/>
              </w:rPr>
              <w:t>courses</w:t>
            </w:r>
            <w:r w:rsidRPr="00715238">
              <w:rPr>
                <w:rFonts w:ascii="Arial" w:hAnsi="Arial" w:cs="Arial"/>
                <w:color w:val="auto"/>
                <w:sz w:val="22"/>
                <w:szCs w:val="22"/>
              </w:rPr>
              <w:t xml:space="preserve"> and starting to prepare for Year 11 Post-16 </w:t>
            </w:r>
            <w:r w:rsidR="00593566" w:rsidRPr="00715238">
              <w:rPr>
                <w:rFonts w:ascii="Arial" w:hAnsi="Arial" w:cs="Arial"/>
                <w:color w:val="auto"/>
                <w:sz w:val="22"/>
                <w:szCs w:val="22"/>
              </w:rPr>
              <w:t>options</w:t>
            </w:r>
            <w:r w:rsidRPr="00715238">
              <w:rPr>
                <w:rFonts w:ascii="Arial" w:hAnsi="Arial" w:cs="Arial"/>
                <w:color w:val="auto"/>
                <w:sz w:val="22"/>
                <w:szCs w:val="22"/>
              </w:rPr>
              <w:t>.</w:t>
            </w:r>
          </w:p>
          <w:p w14:paraId="35DCDE32" w14:textId="77777777" w:rsidR="00702CC8" w:rsidRPr="00715238" w:rsidRDefault="00702CC8"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lastRenderedPageBreak/>
              <w:t>Students continue to attend careers related assemblies delivered by the Careers Leader</w:t>
            </w:r>
            <w:r w:rsidR="00A65264" w:rsidRPr="00715238">
              <w:rPr>
                <w:rFonts w:ascii="Arial" w:hAnsi="Arial" w:cs="Arial"/>
                <w:color w:val="auto"/>
                <w:sz w:val="22"/>
                <w:szCs w:val="22"/>
              </w:rPr>
              <w:t>, Careers Adviser, Director of Upper School and Year Manager</w:t>
            </w:r>
            <w:r w:rsidRPr="00715238">
              <w:rPr>
                <w:rFonts w:ascii="Arial" w:hAnsi="Arial" w:cs="Arial"/>
                <w:color w:val="auto"/>
                <w:sz w:val="22"/>
                <w:szCs w:val="22"/>
              </w:rPr>
              <w:t xml:space="preserve"> as well as visitors to HGS during the year to learn about pathways, technical education qualification/apprenticeship providers/the world of work and employment options for the future. </w:t>
            </w:r>
          </w:p>
          <w:p w14:paraId="7544EEDD" w14:textId="77777777" w:rsidR="00593566" w:rsidRPr="00715238" w:rsidRDefault="00593566"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continue to use careers related platforms to learn more about LMI, careers and employment sectors to widen their knowledge and future aspirations of the different pathways and careers available.</w:t>
            </w:r>
          </w:p>
          <w:p w14:paraId="708C9828" w14:textId="77777777" w:rsidR="00702CC8" w:rsidRPr="00715238" w:rsidRDefault="00702CC8"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complete a virtual work experience placement during Year 10 through Big Picture lessons and are also encouraged to engage with additional virtual and/or in person careers related activities and opportunities</w:t>
            </w:r>
            <w:r w:rsidR="00593566" w:rsidRPr="00715238">
              <w:rPr>
                <w:rFonts w:ascii="Arial" w:hAnsi="Arial" w:cs="Arial"/>
                <w:color w:val="auto"/>
                <w:sz w:val="22"/>
                <w:szCs w:val="22"/>
              </w:rPr>
              <w:t xml:space="preserve"> such as careers fairs; apprenticeship and employer fairs; University &amp; HE fairs to speak to representative’s first-hand about the opportunities/courses they offer</w:t>
            </w:r>
            <w:r w:rsidR="00FB1ABA" w:rsidRPr="00715238">
              <w:rPr>
                <w:rFonts w:ascii="Arial" w:hAnsi="Arial" w:cs="Arial"/>
                <w:color w:val="auto"/>
                <w:sz w:val="22"/>
                <w:szCs w:val="22"/>
              </w:rPr>
              <w:t>.</w:t>
            </w:r>
          </w:p>
          <w:p w14:paraId="5CB62ABE" w14:textId="77777777" w:rsidR="00702CC8" w:rsidRPr="00715238" w:rsidRDefault="00702CC8"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will update their CV and covering letter from Key Stage 3 and continue to develop their interviews skills. </w:t>
            </w:r>
          </w:p>
          <w:p w14:paraId="5392B0BC" w14:textId="77777777" w:rsidR="00FB1ABA" w:rsidRPr="00715238" w:rsidRDefault="00593566"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identified as potentially NEET, vulnerable or at risk of disengaging are targeted and prioritised for early intervention and careers interviews.</w:t>
            </w:r>
          </w:p>
          <w:p w14:paraId="3D9303D9" w14:textId="77777777" w:rsidR="007925F4" w:rsidRPr="00715238" w:rsidRDefault="007925F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are invited by the Year Manager to attend a taster day session at a local FE provider to support and inspire Post</w:t>
            </w:r>
            <w:r w:rsidR="002F5679" w:rsidRPr="00715238">
              <w:rPr>
                <w:rFonts w:ascii="Arial" w:hAnsi="Arial" w:cs="Arial"/>
                <w:color w:val="auto"/>
                <w:sz w:val="22"/>
                <w:szCs w:val="22"/>
              </w:rPr>
              <w:t xml:space="preserve"> </w:t>
            </w:r>
            <w:r w:rsidRPr="00715238">
              <w:rPr>
                <w:rFonts w:ascii="Arial" w:hAnsi="Arial" w:cs="Arial"/>
                <w:color w:val="auto"/>
                <w:sz w:val="22"/>
                <w:szCs w:val="22"/>
              </w:rPr>
              <w:t xml:space="preserve">16 options planning. </w:t>
            </w:r>
          </w:p>
          <w:p w14:paraId="4C0776B8" w14:textId="77777777" w:rsidR="00593566" w:rsidRPr="00715238" w:rsidRDefault="00593566"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continue to develop their understanding of transferable skills and the importance of developing employability skills using the Skills Builder Framework. </w:t>
            </w:r>
          </w:p>
          <w:p w14:paraId="55625758" w14:textId="77777777" w:rsidR="00593566" w:rsidRPr="00715238" w:rsidRDefault="00593566"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All students across Years 7-13 are invited to the annual HGS Careers Fair in November</w:t>
            </w:r>
            <w:r w:rsidR="002F5679" w:rsidRPr="00715238">
              <w:rPr>
                <w:rFonts w:ascii="Arial" w:hAnsi="Arial" w:cs="Arial"/>
                <w:color w:val="auto"/>
                <w:sz w:val="22"/>
                <w:szCs w:val="22"/>
              </w:rPr>
              <w:t>.</w:t>
            </w:r>
          </w:p>
          <w:p w14:paraId="38BDB764" w14:textId="77777777" w:rsidR="00593566" w:rsidRPr="00715238" w:rsidRDefault="00593566"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All students across Years 7-13 are informed of resources to research STEM careers and encouraged to find out about these.</w:t>
            </w:r>
          </w:p>
          <w:p w14:paraId="61314ACC" w14:textId="77777777" w:rsidR="00593566" w:rsidRPr="00715238" w:rsidRDefault="00593566"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All students in Years 7-11 participate in Big Picture days which provide the opportunity to complete careers related activities to develop further awareness of pathways, the world of work and the importance of developing employability/transferable skills.  </w:t>
            </w:r>
          </w:p>
          <w:p w14:paraId="3B0F5B49" w14:textId="77777777" w:rsidR="00730EC3" w:rsidRPr="00715238" w:rsidRDefault="00593566"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All students in Years 7 – 13 are encouraged to engage with the resources and activities provided during key weeks throughout the year including National T Levels Week, National Green Week, National Apprenticeship Week and National Careers Week to widen their knowledge and future aspirations of the different options and careers available.</w:t>
            </w:r>
          </w:p>
          <w:p w14:paraId="572DDDEE" w14:textId="77777777" w:rsidR="00FB1ABA" w:rsidRPr="00715238" w:rsidRDefault="00FB1ABA"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are also welcome to self-refer for a career guidance meeting during the year with the Careers Adviser and can also attend the drop-in sessions at lunchtime in the Careers Office. </w:t>
            </w:r>
          </w:p>
          <w:p w14:paraId="15A7C835" w14:textId="77777777" w:rsidR="00FF439E" w:rsidRPr="00715238" w:rsidRDefault="00FF439E"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(and parents/carers and staff) are also encouraged to read CEIAG related information shared in the weekly school bulletins and through HGS social media platforms to inform, inspire and support student self-development, career exploration and career management skills.</w:t>
            </w:r>
          </w:p>
        </w:tc>
      </w:tr>
      <w:tr w:rsidR="00715238" w:rsidRPr="00715238" w14:paraId="4593B12B" w14:textId="77777777" w:rsidTr="00FA6A6A">
        <w:tc>
          <w:tcPr>
            <w:tcW w:w="1129" w:type="dxa"/>
          </w:tcPr>
          <w:p w14:paraId="1BE576C5" w14:textId="77777777" w:rsidR="00730EC3" w:rsidRPr="00715238" w:rsidRDefault="00730EC3" w:rsidP="00730EC3">
            <w:pPr>
              <w:pStyle w:val="Default"/>
              <w:jc w:val="both"/>
              <w:rPr>
                <w:rFonts w:ascii="Arial" w:hAnsi="Arial" w:cs="Arial"/>
                <w:color w:val="auto"/>
                <w:sz w:val="22"/>
                <w:szCs w:val="22"/>
              </w:rPr>
            </w:pPr>
            <w:bookmarkStart w:id="0" w:name="_Hlk150949890"/>
            <w:r w:rsidRPr="004217F3">
              <w:rPr>
                <w:rFonts w:ascii="Arial" w:hAnsi="Arial" w:cs="Arial"/>
                <w:color w:val="auto"/>
                <w:sz w:val="22"/>
                <w:szCs w:val="22"/>
              </w:rPr>
              <w:lastRenderedPageBreak/>
              <w:t>Year 11</w:t>
            </w:r>
          </w:p>
        </w:tc>
        <w:tc>
          <w:tcPr>
            <w:tcW w:w="7887" w:type="dxa"/>
          </w:tcPr>
          <w:p w14:paraId="4D0A1851" w14:textId="77777777" w:rsidR="00593566" w:rsidRPr="00715238" w:rsidRDefault="00593566"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continue to participate in Big Picture lessons along with a range of other careers related activities to support the development of their self-development, career exploration and career management skills as they progress through their secondary education. This aims to support the focus of Year 11 which is successful completion of their Key Stage Four GCSE courses and Post</w:t>
            </w:r>
            <w:r w:rsidR="002F5679" w:rsidRPr="00715238">
              <w:rPr>
                <w:rFonts w:ascii="Arial" w:hAnsi="Arial" w:cs="Arial"/>
                <w:color w:val="auto"/>
                <w:sz w:val="22"/>
                <w:szCs w:val="22"/>
              </w:rPr>
              <w:t xml:space="preserve"> </w:t>
            </w:r>
            <w:r w:rsidRPr="00715238">
              <w:rPr>
                <w:rFonts w:ascii="Arial" w:hAnsi="Arial" w:cs="Arial"/>
                <w:color w:val="auto"/>
                <w:sz w:val="22"/>
                <w:szCs w:val="22"/>
              </w:rPr>
              <w:t>16 options and applications.</w:t>
            </w:r>
          </w:p>
          <w:p w14:paraId="1753B079" w14:textId="77777777" w:rsidR="007925F4" w:rsidRPr="00715238" w:rsidRDefault="007925F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continue to use careers related platforms to learn more about LMI, careers and employment sectors to widen their knowledge and </w:t>
            </w:r>
            <w:r w:rsidRPr="00715238">
              <w:rPr>
                <w:rFonts w:ascii="Arial" w:hAnsi="Arial" w:cs="Arial"/>
                <w:color w:val="auto"/>
                <w:sz w:val="22"/>
                <w:szCs w:val="22"/>
              </w:rPr>
              <w:lastRenderedPageBreak/>
              <w:t>future aspirations of the different pathways and careers available</w:t>
            </w:r>
            <w:r w:rsidR="002F5679" w:rsidRPr="00715238">
              <w:rPr>
                <w:rFonts w:ascii="Arial" w:hAnsi="Arial" w:cs="Arial"/>
                <w:color w:val="auto"/>
                <w:sz w:val="22"/>
                <w:szCs w:val="22"/>
              </w:rPr>
              <w:t xml:space="preserve"> at Post 16 and Post 18</w:t>
            </w:r>
            <w:r w:rsidRPr="00715238">
              <w:rPr>
                <w:rFonts w:ascii="Arial" w:hAnsi="Arial" w:cs="Arial"/>
                <w:color w:val="auto"/>
                <w:sz w:val="22"/>
                <w:szCs w:val="22"/>
              </w:rPr>
              <w:t>.</w:t>
            </w:r>
          </w:p>
          <w:p w14:paraId="00A5CBA8" w14:textId="77777777" w:rsidR="00A65264" w:rsidRPr="00715238" w:rsidRDefault="00A6526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continue to attend careers related assemblies delivered by the Careers Leader, Careers Adviser, </w:t>
            </w:r>
            <w:r w:rsidR="00B02854">
              <w:rPr>
                <w:rFonts w:ascii="Arial" w:hAnsi="Arial" w:cs="Arial"/>
                <w:color w:val="auto"/>
                <w:sz w:val="22"/>
                <w:szCs w:val="22"/>
              </w:rPr>
              <w:t xml:space="preserve">Director of Sixth Form, </w:t>
            </w:r>
            <w:r w:rsidRPr="00715238">
              <w:rPr>
                <w:rFonts w:ascii="Arial" w:hAnsi="Arial" w:cs="Arial"/>
                <w:color w:val="auto"/>
                <w:sz w:val="22"/>
                <w:szCs w:val="22"/>
              </w:rPr>
              <w:t xml:space="preserve">Director of Upper School and Year Manager as well as visitors to HGS during the year to learn about pathways, technical education qualification/apprenticeship providers/the world of work and employment options for the future. </w:t>
            </w:r>
          </w:p>
          <w:p w14:paraId="73829A42" w14:textId="77777777" w:rsidR="007925F4" w:rsidRPr="00715238" w:rsidRDefault="00A6526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are invited to attend a careers guidance session with the Careers Adviser in the autumn term and receive a personalised action plan to support next steps. </w:t>
            </w:r>
            <w:r w:rsidR="007925F4" w:rsidRPr="00715238">
              <w:rPr>
                <w:rFonts w:ascii="Arial" w:hAnsi="Arial" w:cs="Arial"/>
                <w:color w:val="auto"/>
                <w:sz w:val="22"/>
                <w:szCs w:val="22"/>
              </w:rPr>
              <w:t xml:space="preserve">Students are also welcome to self-refer for a </w:t>
            </w:r>
            <w:r w:rsidR="00A97A2B" w:rsidRPr="00715238">
              <w:rPr>
                <w:rFonts w:ascii="Arial" w:hAnsi="Arial" w:cs="Arial"/>
                <w:color w:val="auto"/>
                <w:sz w:val="22"/>
                <w:szCs w:val="22"/>
              </w:rPr>
              <w:t xml:space="preserve">further </w:t>
            </w:r>
            <w:r w:rsidR="007925F4" w:rsidRPr="00715238">
              <w:rPr>
                <w:rFonts w:ascii="Arial" w:hAnsi="Arial" w:cs="Arial"/>
                <w:color w:val="auto"/>
                <w:sz w:val="22"/>
                <w:szCs w:val="22"/>
              </w:rPr>
              <w:t>career guidance meeting during the year with the Careers Adviser and can also attend the drop-in sessions at lunchtime in the Careers Office.</w:t>
            </w:r>
          </w:p>
          <w:p w14:paraId="7464D8F3" w14:textId="77777777" w:rsidR="00A65264" w:rsidRPr="00715238" w:rsidRDefault="00A6526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are made aware of </w:t>
            </w:r>
            <w:r w:rsidR="00FB1ABA" w:rsidRPr="00715238">
              <w:rPr>
                <w:rFonts w:ascii="Arial" w:hAnsi="Arial" w:cs="Arial"/>
                <w:color w:val="auto"/>
                <w:sz w:val="22"/>
                <w:szCs w:val="22"/>
              </w:rPr>
              <w:t>all</w:t>
            </w:r>
            <w:r w:rsidRPr="00715238">
              <w:rPr>
                <w:rFonts w:ascii="Arial" w:hAnsi="Arial" w:cs="Arial"/>
                <w:color w:val="auto"/>
                <w:sz w:val="22"/>
                <w:szCs w:val="22"/>
              </w:rPr>
              <w:t xml:space="preserve"> options available to them Post 16 including </w:t>
            </w:r>
            <w:r w:rsidR="00FB1ABA" w:rsidRPr="00715238">
              <w:rPr>
                <w:rFonts w:ascii="Arial" w:hAnsi="Arial" w:cs="Arial"/>
                <w:color w:val="auto"/>
                <w:sz w:val="22"/>
                <w:szCs w:val="22"/>
              </w:rPr>
              <w:t>s</w:t>
            </w:r>
            <w:r w:rsidRPr="00715238">
              <w:rPr>
                <w:rFonts w:ascii="Arial" w:hAnsi="Arial" w:cs="Arial"/>
                <w:color w:val="auto"/>
                <w:sz w:val="22"/>
                <w:szCs w:val="22"/>
              </w:rPr>
              <w:t>taying on at HGS Sixth Form/</w:t>
            </w:r>
            <w:r w:rsidR="00FB1ABA" w:rsidRPr="00715238">
              <w:rPr>
                <w:rFonts w:ascii="Arial" w:hAnsi="Arial" w:cs="Arial"/>
                <w:color w:val="auto"/>
                <w:sz w:val="22"/>
                <w:szCs w:val="22"/>
              </w:rPr>
              <w:t>m</w:t>
            </w:r>
            <w:r w:rsidRPr="00715238">
              <w:rPr>
                <w:rFonts w:ascii="Arial" w:hAnsi="Arial" w:cs="Arial"/>
                <w:color w:val="auto"/>
                <w:sz w:val="22"/>
                <w:szCs w:val="22"/>
              </w:rPr>
              <w:t xml:space="preserve">oving onto another </w:t>
            </w:r>
            <w:r w:rsidR="00A97A2B" w:rsidRPr="00715238">
              <w:rPr>
                <w:rFonts w:ascii="Arial" w:hAnsi="Arial" w:cs="Arial"/>
                <w:color w:val="auto"/>
                <w:sz w:val="22"/>
                <w:szCs w:val="22"/>
              </w:rPr>
              <w:t>s</w:t>
            </w:r>
            <w:r w:rsidRPr="00715238">
              <w:rPr>
                <w:rFonts w:ascii="Arial" w:hAnsi="Arial" w:cs="Arial"/>
                <w:color w:val="auto"/>
                <w:sz w:val="22"/>
                <w:szCs w:val="22"/>
              </w:rPr>
              <w:t xml:space="preserve">ixth </w:t>
            </w:r>
            <w:r w:rsidR="00A97A2B" w:rsidRPr="00715238">
              <w:rPr>
                <w:rFonts w:ascii="Arial" w:hAnsi="Arial" w:cs="Arial"/>
                <w:color w:val="auto"/>
                <w:sz w:val="22"/>
                <w:szCs w:val="22"/>
              </w:rPr>
              <w:t>f</w:t>
            </w:r>
            <w:r w:rsidRPr="00715238">
              <w:rPr>
                <w:rFonts w:ascii="Arial" w:hAnsi="Arial" w:cs="Arial"/>
                <w:color w:val="auto"/>
                <w:sz w:val="22"/>
                <w:szCs w:val="22"/>
              </w:rPr>
              <w:t>orm/</w:t>
            </w:r>
            <w:r w:rsidR="00A97A2B" w:rsidRPr="00715238">
              <w:rPr>
                <w:rFonts w:ascii="Arial" w:hAnsi="Arial" w:cs="Arial"/>
                <w:color w:val="auto"/>
                <w:sz w:val="22"/>
                <w:szCs w:val="22"/>
              </w:rPr>
              <w:t>c</w:t>
            </w:r>
            <w:r w:rsidRPr="00715238">
              <w:rPr>
                <w:rFonts w:ascii="Arial" w:hAnsi="Arial" w:cs="Arial"/>
                <w:color w:val="auto"/>
                <w:sz w:val="22"/>
                <w:szCs w:val="22"/>
              </w:rPr>
              <w:t>ollege course/</w:t>
            </w:r>
            <w:r w:rsidR="00A97A2B" w:rsidRPr="00715238">
              <w:rPr>
                <w:rFonts w:ascii="Arial" w:hAnsi="Arial" w:cs="Arial"/>
                <w:color w:val="auto"/>
                <w:sz w:val="22"/>
                <w:szCs w:val="22"/>
              </w:rPr>
              <w:t>a</w:t>
            </w:r>
            <w:r w:rsidRPr="00715238">
              <w:rPr>
                <w:rFonts w:ascii="Arial" w:hAnsi="Arial" w:cs="Arial"/>
                <w:color w:val="auto"/>
                <w:sz w:val="22"/>
                <w:szCs w:val="22"/>
              </w:rPr>
              <w:t xml:space="preserve">pprenticeships and </w:t>
            </w:r>
            <w:r w:rsidR="00A97A2B" w:rsidRPr="00715238">
              <w:rPr>
                <w:rFonts w:ascii="Arial" w:hAnsi="Arial" w:cs="Arial"/>
                <w:color w:val="auto"/>
                <w:sz w:val="22"/>
                <w:szCs w:val="22"/>
              </w:rPr>
              <w:t>t</w:t>
            </w:r>
            <w:r w:rsidRPr="00715238">
              <w:rPr>
                <w:rFonts w:ascii="Arial" w:hAnsi="Arial" w:cs="Arial"/>
                <w:color w:val="auto"/>
                <w:sz w:val="22"/>
                <w:szCs w:val="22"/>
              </w:rPr>
              <w:t>raineeships.</w:t>
            </w:r>
          </w:p>
          <w:p w14:paraId="5BE3DB23" w14:textId="77777777" w:rsidR="00A65264" w:rsidRPr="00715238" w:rsidRDefault="00A6526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are encouraged to explore the different types and levels of courses including A levels, T Levels, vocational courses, apprenticeships</w:t>
            </w:r>
            <w:r w:rsidR="00A97A2B" w:rsidRPr="00715238">
              <w:rPr>
                <w:rFonts w:ascii="Arial" w:hAnsi="Arial" w:cs="Arial"/>
                <w:color w:val="auto"/>
                <w:sz w:val="22"/>
                <w:szCs w:val="22"/>
              </w:rPr>
              <w:t xml:space="preserve">, </w:t>
            </w:r>
            <w:r w:rsidRPr="00715238">
              <w:rPr>
                <w:rFonts w:ascii="Arial" w:hAnsi="Arial" w:cs="Arial"/>
                <w:color w:val="auto"/>
                <w:sz w:val="22"/>
                <w:szCs w:val="22"/>
              </w:rPr>
              <w:t>traineeships and the advantages/disadvantages of each of these.</w:t>
            </w:r>
          </w:p>
          <w:p w14:paraId="4F5AA71B" w14:textId="77777777" w:rsidR="005D5913" w:rsidRPr="00715238" w:rsidRDefault="005D5913"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are signposted and encouraged to attend other local Post 16 provider open days and taster events to support their Post 16 options research. </w:t>
            </w:r>
          </w:p>
          <w:p w14:paraId="63C98508" w14:textId="77777777" w:rsidR="007925F4" w:rsidRPr="00715238" w:rsidRDefault="007925F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continue to develop their career research skills and decision-making skills to meet application deadlines as required.</w:t>
            </w:r>
          </w:p>
          <w:p w14:paraId="45017606" w14:textId="77777777" w:rsidR="005D5913" w:rsidRPr="00715238" w:rsidRDefault="005D5913"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are encouraged to continue developing their use of Labour Market Information (LMI</w:t>
            </w:r>
            <w:r w:rsidR="00A97A2B" w:rsidRPr="00715238">
              <w:rPr>
                <w:rFonts w:ascii="Arial" w:hAnsi="Arial" w:cs="Arial"/>
                <w:color w:val="auto"/>
                <w:sz w:val="22"/>
                <w:szCs w:val="22"/>
              </w:rPr>
              <w:t>)</w:t>
            </w:r>
            <w:r w:rsidRPr="00715238">
              <w:rPr>
                <w:rFonts w:ascii="Arial" w:hAnsi="Arial" w:cs="Arial"/>
                <w:color w:val="auto"/>
                <w:sz w:val="22"/>
                <w:szCs w:val="22"/>
              </w:rPr>
              <w:t xml:space="preserve"> exploring different careers, qualifications needed, average salaries, how to find live vacancies, apprenticeships available in that career area, jobs of the future and job prospects in the local Harrogate/North Yorkshire area.</w:t>
            </w:r>
          </w:p>
          <w:p w14:paraId="64199028" w14:textId="77777777" w:rsidR="00593566" w:rsidRPr="00715238" w:rsidRDefault="00A6526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attend the Year 11 ‘Your Future Your Choice’ careers themed </w:t>
            </w:r>
            <w:r w:rsidR="00A97A2B" w:rsidRPr="00715238">
              <w:rPr>
                <w:rFonts w:ascii="Arial" w:hAnsi="Arial" w:cs="Arial"/>
                <w:color w:val="auto"/>
                <w:sz w:val="22"/>
                <w:szCs w:val="22"/>
              </w:rPr>
              <w:t xml:space="preserve">Big </w:t>
            </w:r>
            <w:r w:rsidR="00B02854" w:rsidRPr="00715238">
              <w:rPr>
                <w:rFonts w:ascii="Arial" w:hAnsi="Arial" w:cs="Arial"/>
                <w:color w:val="auto"/>
                <w:sz w:val="22"/>
                <w:szCs w:val="22"/>
              </w:rPr>
              <w:t>Picture Day</w:t>
            </w:r>
            <w:r w:rsidRPr="00715238">
              <w:rPr>
                <w:rFonts w:ascii="Arial" w:hAnsi="Arial" w:cs="Arial"/>
                <w:color w:val="auto"/>
                <w:sz w:val="22"/>
                <w:szCs w:val="22"/>
              </w:rPr>
              <w:t xml:space="preserve"> in the autumn term and participate in mock assessment </w:t>
            </w:r>
            <w:r w:rsidR="00FB1ABA" w:rsidRPr="00715238">
              <w:rPr>
                <w:rFonts w:ascii="Arial" w:hAnsi="Arial" w:cs="Arial"/>
                <w:color w:val="auto"/>
                <w:sz w:val="22"/>
                <w:szCs w:val="22"/>
              </w:rPr>
              <w:t xml:space="preserve">centre </w:t>
            </w:r>
            <w:r w:rsidRPr="00715238">
              <w:rPr>
                <w:rFonts w:ascii="Arial" w:hAnsi="Arial" w:cs="Arial"/>
                <w:color w:val="auto"/>
                <w:sz w:val="22"/>
                <w:szCs w:val="22"/>
              </w:rPr>
              <w:t>style challenges, speed-networking sessions with visitors including FE, HE and local employers as well as completing a range of careers themed research tasks</w:t>
            </w:r>
            <w:r w:rsidR="00A97A2B" w:rsidRPr="00715238">
              <w:rPr>
                <w:rFonts w:ascii="Arial" w:hAnsi="Arial" w:cs="Arial"/>
                <w:color w:val="auto"/>
                <w:sz w:val="22"/>
                <w:szCs w:val="22"/>
              </w:rPr>
              <w:t xml:space="preserve"> and activities</w:t>
            </w:r>
            <w:r w:rsidRPr="00715238">
              <w:rPr>
                <w:rFonts w:ascii="Arial" w:hAnsi="Arial" w:cs="Arial"/>
                <w:color w:val="auto"/>
                <w:sz w:val="22"/>
                <w:szCs w:val="22"/>
              </w:rPr>
              <w:t xml:space="preserve">. </w:t>
            </w:r>
          </w:p>
          <w:p w14:paraId="43BC2F6A" w14:textId="77777777" w:rsidR="00FB1ABA" w:rsidRPr="00715238" w:rsidRDefault="00A6526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w:t>
            </w:r>
            <w:r w:rsidR="00FB1ABA" w:rsidRPr="00715238">
              <w:rPr>
                <w:rFonts w:ascii="Arial" w:hAnsi="Arial" w:cs="Arial"/>
                <w:color w:val="auto"/>
                <w:sz w:val="22"/>
                <w:szCs w:val="22"/>
              </w:rPr>
              <w:t xml:space="preserve"> </w:t>
            </w:r>
            <w:r w:rsidRPr="00715238">
              <w:rPr>
                <w:rFonts w:ascii="Arial" w:hAnsi="Arial" w:cs="Arial"/>
                <w:color w:val="auto"/>
                <w:sz w:val="22"/>
                <w:szCs w:val="22"/>
              </w:rPr>
              <w:t xml:space="preserve">attend the </w:t>
            </w:r>
            <w:r w:rsidR="00FB1ABA" w:rsidRPr="00715238">
              <w:rPr>
                <w:rFonts w:ascii="Arial" w:hAnsi="Arial" w:cs="Arial"/>
                <w:color w:val="auto"/>
                <w:sz w:val="22"/>
                <w:szCs w:val="22"/>
              </w:rPr>
              <w:t xml:space="preserve">HGS </w:t>
            </w:r>
            <w:r w:rsidRPr="00715238">
              <w:rPr>
                <w:rFonts w:ascii="Arial" w:hAnsi="Arial" w:cs="Arial"/>
                <w:color w:val="auto"/>
                <w:sz w:val="22"/>
                <w:szCs w:val="22"/>
              </w:rPr>
              <w:t xml:space="preserve">Sixth Form </w:t>
            </w:r>
            <w:r w:rsidR="00FB1ABA" w:rsidRPr="00715238">
              <w:rPr>
                <w:rFonts w:ascii="Arial" w:hAnsi="Arial" w:cs="Arial"/>
                <w:color w:val="auto"/>
                <w:sz w:val="22"/>
                <w:szCs w:val="22"/>
              </w:rPr>
              <w:t>internal t</w:t>
            </w:r>
            <w:r w:rsidRPr="00715238">
              <w:rPr>
                <w:rFonts w:ascii="Arial" w:hAnsi="Arial" w:cs="Arial"/>
                <w:color w:val="auto"/>
                <w:sz w:val="22"/>
                <w:szCs w:val="22"/>
              </w:rPr>
              <w:t xml:space="preserve">aster </w:t>
            </w:r>
            <w:r w:rsidR="00FB1ABA" w:rsidRPr="00715238">
              <w:rPr>
                <w:rFonts w:ascii="Arial" w:hAnsi="Arial" w:cs="Arial"/>
                <w:color w:val="auto"/>
                <w:sz w:val="22"/>
                <w:szCs w:val="22"/>
              </w:rPr>
              <w:t>d</w:t>
            </w:r>
            <w:r w:rsidRPr="00715238">
              <w:rPr>
                <w:rFonts w:ascii="Arial" w:hAnsi="Arial" w:cs="Arial"/>
                <w:color w:val="auto"/>
                <w:sz w:val="22"/>
                <w:szCs w:val="22"/>
              </w:rPr>
              <w:t xml:space="preserve">ay in January to </w:t>
            </w:r>
            <w:r w:rsidR="00FB1ABA" w:rsidRPr="00715238">
              <w:rPr>
                <w:rFonts w:ascii="Arial" w:hAnsi="Arial" w:cs="Arial"/>
                <w:color w:val="auto"/>
                <w:sz w:val="22"/>
                <w:szCs w:val="22"/>
              </w:rPr>
              <w:t xml:space="preserve">sample studying subjects they may be interested in. Students who do not wish to stay on in the Sixth Form, and who may be considering other courses/pathways, </w:t>
            </w:r>
            <w:proofErr w:type="gramStart"/>
            <w:r w:rsidR="00FB1ABA" w:rsidRPr="00715238">
              <w:rPr>
                <w:rFonts w:ascii="Arial" w:hAnsi="Arial" w:cs="Arial"/>
                <w:color w:val="auto"/>
                <w:sz w:val="22"/>
                <w:szCs w:val="22"/>
              </w:rPr>
              <w:t>have the opportunity to</w:t>
            </w:r>
            <w:proofErr w:type="gramEnd"/>
            <w:r w:rsidR="00FB1ABA" w:rsidRPr="00715238">
              <w:rPr>
                <w:rFonts w:ascii="Arial" w:hAnsi="Arial" w:cs="Arial"/>
                <w:color w:val="auto"/>
                <w:sz w:val="22"/>
                <w:szCs w:val="22"/>
              </w:rPr>
              <w:t xml:space="preserve"> attend an alternative taster day </w:t>
            </w:r>
            <w:r w:rsidR="005D5913" w:rsidRPr="00715238">
              <w:rPr>
                <w:rFonts w:ascii="Arial" w:hAnsi="Arial" w:cs="Arial"/>
                <w:color w:val="auto"/>
                <w:sz w:val="22"/>
                <w:szCs w:val="22"/>
              </w:rPr>
              <w:t>in</w:t>
            </w:r>
            <w:r w:rsidR="00FB1ABA" w:rsidRPr="00715238">
              <w:rPr>
                <w:rFonts w:ascii="Arial" w:hAnsi="Arial" w:cs="Arial"/>
                <w:color w:val="auto"/>
                <w:sz w:val="22"/>
                <w:szCs w:val="22"/>
              </w:rPr>
              <w:t xml:space="preserve"> school with the Careers Leader and Careers Adviser to complete activities and presentations by </w:t>
            </w:r>
            <w:r w:rsidR="005D5913" w:rsidRPr="00715238">
              <w:rPr>
                <w:rFonts w:ascii="Arial" w:hAnsi="Arial" w:cs="Arial"/>
                <w:color w:val="auto"/>
                <w:sz w:val="22"/>
                <w:szCs w:val="22"/>
              </w:rPr>
              <w:t>F</w:t>
            </w:r>
            <w:r w:rsidR="00FB1ABA" w:rsidRPr="00715238">
              <w:rPr>
                <w:rFonts w:ascii="Arial" w:hAnsi="Arial" w:cs="Arial"/>
                <w:color w:val="auto"/>
                <w:sz w:val="22"/>
                <w:szCs w:val="22"/>
              </w:rPr>
              <w:t xml:space="preserve">E providers during the day to support applications. </w:t>
            </w:r>
          </w:p>
          <w:p w14:paraId="2573CA07" w14:textId="77777777" w:rsidR="005D5913" w:rsidRPr="00715238" w:rsidRDefault="007925F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Students identified as potentially NEET, vulnerable or at risk of disengaging are targeted and prioritised for early intervention</w:t>
            </w:r>
            <w:r w:rsidR="005D5913" w:rsidRPr="00715238">
              <w:rPr>
                <w:rFonts w:ascii="Arial" w:hAnsi="Arial" w:cs="Arial"/>
                <w:color w:val="auto"/>
                <w:sz w:val="22"/>
                <w:szCs w:val="22"/>
              </w:rPr>
              <w:t>, mentoring</w:t>
            </w:r>
            <w:r w:rsidRPr="00715238">
              <w:rPr>
                <w:rFonts w:ascii="Arial" w:hAnsi="Arial" w:cs="Arial"/>
                <w:color w:val="auto"/>
                <w:sz w:val="22"/>
                <w:szCs w:val="22"/>
              </w:rPr>
              <w:t xml:space="preserve"> and </w:t>
            </w:r>
            <w:r w:rsidR="005D5913" w:rsidRPr="00715238">
              <w:rPr>
                <w:rFonts w:ascii="Arial" w:hAnsi="Arial" w:cs="Arial"/>
                <w:color w:val="auto"/>
                <w:sz w:val="22"/>
                <w:szCs w:val="22"/>
              </w:rPr>
              <w:t xml:space="preserve">additional </w:t>
            </w:r>
            <w:r w:rsidRPr="00715238">
              <w:rPr>
                <w:rFonts w:ascii="Arial" w:hAnsi="Arial" w:cs="Arial"/>
                <w:color w:val="auto"/>
                <w:sz w:val="22"/>
                <w:szCs w:val="22"/>
              </w:rPr>
              <w:t>careers interviews</w:t>
            </w:r>
            <w:r w:rsidR="005D5913" w:rsidRPr="00715238">
              <w:rPr>
                <w:rFonts w:ascii="Arial" w:hAnsi="Arial" w:cs="Arial"/>
                <w:color w:val="auto"/>
                <w:sz w:val="22"/>
                <w:szCs w:val="22"/>
              </w:rPr>
              <w:t xml:space="preserve"> or support</w:t>
            </w:r>
            <w:r w:rsidRPr="00715238">
              <w:rPr>
                <w:rFonts w:ascii="Arial" w:hAnsi="Arial" w:cs="Arial"/>
                <w:color w:val="auto"/>
                <w:sz w:val="22"/>
                <w:szCs w:val="22"/>
              </w:rPr>
              <w:t>.</w:t>
            </w:r>
            <w:r w:rsidR="005D5913" w:rsidRPr="00715238">
              <w:rPr>
                <w:rFonts w:ascii="Arial" w:hAnsi="Arial" w:cs="Arial"/>
                <w:color w:val="auto"/>
                <w:sz w:val="22"/>
                <w:szCs w:val="22"/>
              </w:rPr>
              <w:t xml:space="preserve">  </w:t>
            </w:r>
          </w:p>
          <w:p w14:paraId="661A442F" w14:textId="77777777" w:rsidR="00FB1ABA" w:rsidRPr="00715238" w:rsidRDefault="00FB1ABA"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complete a second virtual work experience placement during Year 11 through Big Picture lessons and are also encouraged to engage with additional virtual and/or in person careers related activities and opportunities such as careers fairs; apprenticeship and employer fairs; University &amp; HE fairs to speak to representative’s first-hand about the opportunities/courses they offer. Students are also encouraged to participate in work experience or volunteering activities to develop their </w:t>
            </w:r>
            <w:r w:rsidRPr="00715238">
              <w:rPr>
                <w:rFonts w:ascii="Arial" w:hAnsi="Arial" w:cs="Arial"/>
                <w:color w:val="auto"/>
                <w:sz w:val="22"/>
                <w:szCs w:val="22"/>
              </w:rPr>
              <w:lastRenderedPageBreak/>
              <w:t xml:space="preserve">understanding of the world of work and further develop their essential/transferable skills. </w:t>
            </w:r>
          </w:p>
          <w:p w14:paraId="18B6B085" w14:textId="77777777" w:rsidR="007925F4" w:rsidRPr="00715238" w:rsidRDefault="007925F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continue to develop their understanding of transferable skills and the importance of developing employability skills using the Skills Builder Framework. </w:t>
            </w:r>
          </w:p>
          <w:p w14:paraId="339E91F1" w14:textId="77777777" w:rsidR="007925F4" w:rsidRPr="00715238" w:rsidRDefault="007925F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All students across Years 7-13 are invited to the annual HGS Careers Fair in November</w:t>
            </w:r>
            <w:r w:rsidR="005D5913" w:rsidRPr="00715238">
              <w:rPr>
                <w:rFonts w:ascii="Arial" w:hAnsi="Arial" w:cs="Arial"/>
                <w:color w:val="auto"/>
                <w:sz w:val="22"/>
                <w:szCs w:val="22"/>
              </w:rPr>
              <w:t>.</w:t>
            </w:r>
          </w:p>
          <w:p w14:paraId="6551AA28" w14:textId="77777777" w:rsidR="007925F4" w:rsidRPr="00715238" w:rsidRDefault="007925F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All students across Years 7-13 are informed of resources to research STEM careers and encouraged to find out about these.</w:t>
            </w:r>
          </w:p>
          <w:p w14:paraId="08F9B80C" w14:textId="77777777" w:rsidR="00FF439E" w:rsidRPr="00715238" w:rsidRDefault="007925F4"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All students in Years 7 – 13 are encouraged to engage with the resources and activities provided during key weeks throughout the year including National T Levels Week, National Green Week, National Apprenticeship Week and National Careers Week to widen their knowledge and future aspirations of the different options and careers available.</w:t>
            </w:r>
          </w:p>
          <w:p w14:paraId="6F164CF8" w14:textId="77777777" w:rsidR="00FF439E" w:rsidRPr="00715238" w:rsidRDefault="00FF439E" w:rsidP="00937B51">
            <w:pPr>
              <w:pStyle w:val="Default"/>
              <w:numPr>
                <w:ilvl w:val="0"/>
                <w:numId w:val="10"/>
              </w:numPr>
              <w:jc w:val="both"/>
              <w:rPr>
                <w:rFonts w:ascii="Arial" w:hAnsi="Arial" w:cs="Arial"/>
                <w:color w:val="auto"/>
                <w:sz w:val="22"/>
                <w:szCs w:val="22"/>
              </w:rPr>
            </w:pPr>
            <w:r w:rsidRPr="00715238">
              <w:rPr>
                <w:rFonts w:ascii="Arial" w:hAnsi="Arial" w:cs="Arial"/>
                <w:color w:val="auto"/>
                <w:sz w:val="22"/>
                <w:szCs w:val="22"/>
              </w:rPr>
              <w:t xml:space="preserve">Students (and parents/carers and staff) are also encouraged to read CEIAG related information shared in the weekly school bulletins </w:t>
            </w:r>
            <w:proofErr w:type="gramStart"/>
            <w:r w:rsidRPr="00715238">
              <w:rPr>
                <w:rFonts w:ascii="Arial" w:hAnsi="Arial" w:cs="Arial"/>
                <w:color w:val="auto"/>
                <w:sz w:val="22"/>
                <w:szCs w:val="22"/>
              </w:rPr>
              <w:t>and also</w:t>
            </w:r>
            <w:proofErr w:type="gramEnd"/>
            <w:r w:rsidRPr="00715238">
              <w:rPr>
                <w:rFonts w:ascii="Arial" w:hAnsi="Arial" w:cs="Arial"/>
                <w:color w:val="auto"/>
                <w:sz w:val="22"/>
                <w:szCs w:val="22"/>
              </w:rPr>
              <w:t xml:space="preserve"> through HGS social media platforms to inform, inspire and support student self-development, career exploration and career management skills.</w:t>
            </w:r>
          </w:p>
        </w:tc>
      </w:tr>
      <w:tr w:rsidR="005D5913" w:rsidRPr="005D5913" w14:paraId="042E78B3" w14:textId="77777777" w:rsidTr="00FA6A6A">
        <w:tc>
          <w:tcPr>
            <w:tcW w:w="1129" w:type="dxa"/>
          </w:tcPr>
          <w:p w14:paraId="4E0087D3" w14:textId="77777777" w:rsidR="00730EC3" w:rsidRPr="00C543EA" w:rsidRDefault="00730EC3" w:rsidP="00730EC3">
            <w:pPr>
              <w:pStyle w:val="Default"/>
              <w:jc w:val="both"/>
              <w:rPr>
                <w:rFonts w:ascii="Arial" w:hAnsi="Arial" w:cs="Arial"/>
                <w:color w:val="70AD47" w:themeColor="accent6"/>
                <w:sz w:val="22"/>
                <w:szCs w:val="22"/>
              </w:rPr>
            </w:pPr>
            <w:r w:rsidRPr="004217F3">
              <w:rPr>
                <w:rFonts w:ascii="Arial" w:hAnsi="Arial" w:cs="Arial"/>
                <w:color w:val="auto"/>
                <w:sz w:val="22"/>
                <w:szCs w:val="22"/>
              </w:rPr>
              <w:lastRenderedPageBreak/>
              <w:t>Year 12</w:t>
            </w:r>
          </w:p>
        </w:tc>
        <w:tc>
          <w:tcPr>
            <w:tcW w:w="7887" w:type="dxa"/>
          </w:tcPr>
          <w:p w14:paraId="05679541" w14:textId="6523F1C4" w:rsidR="00730EC3" w:rsidRPr="00845D0D" w:rsidRDefault="00705D7E"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Y</w:t>
            </w:r>
            <w:r w:rsidR="00845D0D" w:rsidRPr="00845D0D">
              <w:rPr>
                <w:rFonts w:ascii="Arial" w:hAnsi="Arial" w:cs="Arial"/>
                <w:color w:val="auto"/>
                <w:sz w:val="22"/>
                <w:szCs w:val="22"/>
              </w:rPr>
              <w:t xml:space="preserve">ear </w:t>
            </w:r>
            <w:r w:rsidRPr="00845D0D">
              <w:rPr>
                <w:rFonts w:ascii="Arial" w:hAnsi="Arial" w:cs="Arial"/>
                <w:color w:val="auto"/>
                <w:sz w:val="22"/>
                <w:szCs w:val="22"/>
              </w:rPr>
              <w:t>12</w:t>
            </w:r>
            <w:r w:rsidR="00845D0D" w:rsidRPr="00845D0D">
              <w:rPr>
                <w:rFonts w:ascii="Arial" w:hAnsi="Arial" w:cs="Arial"/>
                <w:color w:val="auto"/>
                <w:sz w:val="22"/>
                <w:szCs w:val="22"/>
              </w:rPr>
              <w:t xml:space="preserve"> </w:t>
            </w:r>
            <w:r w:rsidRPr="00845D0D">
              <w:rPr>
                <w:rFonts w:ascii="Arial" w:hAnsi="Arial" w:cs="Arial"/>
                <w:color w:val="auto"/>
                <w:sz w:val="22"/>
                <w:szCs w:val="22"/>
              </w:rPr>
              <w:t xml:space="preserve">students complete a progression programme </w:t>
            </w:r>
            <w:proofErr w:type="spellStart"/>
            <w:r w:rsidRPr="00845D0D">
              <w:rPr>
                <w:rFonts w:ascii="Arial" w:hAnsi="Arial" w:cs="Arial"/>
                <w:color w:val="auto"/>
                <w:sz w:val="22"/>
                <w:szCs w:val="22"/>
              </w:rPr>
              <w:t>inline</w:t>
            </w:r>
            <w:proofErr w:type="spellEnd"/>
            <w:r w:rsidRPr="00845D0D">
              <w:rPr>
                <w:rFonts w:ascii="Arial" w:hAnsi="Arial" w:cs="Arial"/>
                <w:color w:val="auto"/>
                <w:sz w:val="22"/>
                <w:szCs w:val="22"/>
              </w:rPr>
              <w:t xml:space="preserve"> with the Gatsby Benchmarks and the PHSE Association learning objectives. </w:t>
            </w:r>
            <w:r w:rsidR="002D58CD" w:rsidRPr="00845D0D">
              <w:rPr>
                <w:rFonts w:ascii="Arial" w:hAnsi="Arial" w:cs="Arial"/>
                <w:color w:val="auto"/>
                <w:sz w:val="22"/>
                <w:szCs w:val="22"/>
              </w:rPr>
              <w:t>These lessons</w:t>
            </w:r>
            <w:r w:rsidRPr="00845D0D">
              <w:rPr>
                <w:rFonts w:ascii="Arial" w:hAnsi="Arial" w:cs="Arial"/>
                <w:color w:val="auto"/>
                <w:sz w:val="22"/>
                <w:szCs w:val="22"/>
              </w:rPr>
              <w:t xml:space="preserve"> are designed to promote career pathways, post 18 options, develop students for life after sixth form either in the </w:t>
            </w:r>
            <w:proofErr w:type="gramStart"/>
            <w:r w:rsidRPr="00845D0D">
              <w:rPr>
                <w:rFonts w:ascii="Arial" w:hAnsi="Arial" w:cs="Arial"/>
                <w:color w:val="auto"/>
                <w:sz w:val="22"/>
                <w:szCs w:val="22"/>
              </w:rPr>
              <w:t>work place</w:t>
            </w:r>
            <w:proofErr w:type="gramEnd"/>
            <w:r w:rsidRPr="00845D0D">
              <w:rPr>
                <w:rFonts w:ascii="Arial" w:hAnsi="Arial" w:cs="Arial"/>
                <w:color w:val="auto"/>
                <w:sz w:val="22"/>
                <w:szCs w:val="22"/>
              </w:rPr>
              <w:t xml:space="preserve"> or day to day living, </w:t>
            </w:r>
            <w:r w:rsidR="002D58CD" w:rsidRPr="00845D0D">
              <w:rPr>
                <w:rFonts w:ascii="Arial" w:hAnsi="Arial" w:cs="Arial"/>
                <w:color w:val="auto"/>
                <w:sz w:val="22"/>
                <w:szCs w:val="22"/>
              </w:rPr>
              <w:t>explore age related PSHE topics and educate the students on current affairs.</w:t>
            </w:r>
          </w:p>
          <w:p w14:paraId="71D58BCB" w14:textId="77777777" w:rsidR="00705D7E" w:rsidRPr="00845D0D" w:rsidRDefault="00705D7E"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Curriculum is split into 2 </w:t>
            </w:r>
            <w:proofErr w:type="gramStart"/>
            <w:r w:rsidRPr="00845D0D">
              <w:rPr>
                <w:rFonts w:ascii="Arial" w:hAnsi="Arial" w:cs="Arial"/>
                <w:color w:val="auto"/>
                <w:sz w:val="22"/>
                <w:szCs w:val="22"/>
              </w:rPr>
              <w:t>parts;</w:t>
            </w:r>
            <w:proofErr w:type="gramEnd"/>
            <w:r w:rsidRPr="00845D0D">
              <w:rPr>
                <w:rFonts w:ascii="Arial" w:hAnsi="Arial" w:cs="Arial"/>
                <w:color w:val="auto"/>
                <w:sz w:val="22"/>
                <w:szCs w:val="22"/>
              </w:rPr>
              <w:t xml:space="preserve"> PSHE topics and Post 18 Progression Topics.</w:t>
            </w:r>
          </w:p>
          <w:p w14:paraId="2860D8E4"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continue to attend careers related assemblies delivered by the Careers Leader, Careers Adviser, Director of Sixth Form, as well as visitors to HGS during the year to learn about pathways, technical education qualification/apprenticeship providers/the world of work and employment options for the future. </w:t>
            </w:r>
          </w:p>
          <w:p w14:paraId="266D7D45"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Students are invited to attend a careers guidance session with the Careers Adviser in the autumn term and receive a personalised action plan to support next steps. Students are also welcome to self-refer for a further career guidance meeting during the year with the Careers Adviser and can also attend the drop-in sessions at lunchtime in the Careers Office.</w:t>
            </w:r>
          </w:p>
          <w:p w14:paraId="516B7CC2"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Students are made aware of all options available to them Post 18 including university, apprenticeships, degree apprenticeships, gap years and employment.</w:t>
            </w:r>
          </w:p>
          <w:p w14:paraId="239DFD43"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Students are encouraged to explore the different types and levels of courses including degrees, degree apprenticeships, apprenticeships, traineeships and the advantages/disadvantages of each of these.</w:t>
            </w:r>
          </w:p>
          <w:p w14:paraId="7F09C48F"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are signposted and encouraged to attend other university open days and taster events to support their Post 18 options research. </w:t>
            </w:r>
          </w:p>
          <w:p w14:paraId="34C69E42"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Students continue to develop their career research skills and decision-making skills to meet application deadlines as required.</w:t>
            </w:r>
          </w:p>
          <w:p w14:paraId="42B20AA4"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Students are encouraged to continue developing their use of Labour Market Information (LMI) exploring different careers, qualifications needed, average salaries, how to find live vacancies, apprenticeships available in that career area, jobs of the future and job prospects in the local Harrogate/North Yorkshire area.</w:t>
            </w:r>
          </w:p>
          <w:p w14:paraId="434F060D"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lastRenderedPageBreak/>
              <w:t xml:space="preserve">Students attend the Year 12 career pathway talks in the 3 terms. </w:t>
            </w:r>
          </w:p>
          <w:p w14:paraId="49A7FDB5" w14:textId="5740E5B9"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attend the HGS Sixth Form internal Progression days in July to further explore </w:t>
            </w:r>
            <w:r w:rsidR="00845D0D" w:rsidRPr="00845D0D">
              <w:rPr>
                <w:rFonts w:ascii="Arial" w:hAnsi="Arial" w:cs="Arial"/>
                <w:color w:val="auto"/>
                <w:sz w:val="22"/>
                <w:szCs w:val="22"/>
              </w:rPr>
              <w:t>P</w:t>
            </w:r>
            <w:r w:rsidRPr="00845D0D">
              <w:rPr>
                <w:rFonts w:ascii="Arial" w:hAnsi="Arial" w:cs="Arial"/>
                <w:color w:val="auto"/>
                <w:sz w:val="22"/>
                <w:szCs w:val="22"/>
              </w:rPr>
              <w:t xml:space="preserve">ost 18 pathways, hear from alumni and their destinations and beginning the process of apply for one of the 4 </w:t>
            </w:r>
            <w:r w:rsidR="00845D0D" w:rsidRPr="00845D0D">
              <w:rPr>
                <w:rFonts w:ascii="Arial" w:hAnsi="Arial" w:cs="Arial"/>
                <w:color w:val="auto"/>
                <w:sz w:val="22"/>
                <w:szCs w:val="22"/>
              </w:rPr>
              <w:t>P</w:t>
            </w:r>
            <w:r w:rsidRPr="00845D0D">
              <w:rPr>
                <w:rFonts w:ascii="Arial" w:hAnsi="Arial" w:cs="Arial"/>
                <w:color w:val="auto"/>
                <w:sz w:val="22"/>
                <w:szCs w:val="22"/>
              </w:rPr>
              <w:t xml:space="preserve">ost 18 pathways. </w:t>
            </w:r>
          </w:p>
          <w:p w14:paraId="4CBCF28D"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identified as potentially NEET, vulnerable or at risk of disengaging are targeted and prioritised for early intervention, mentoring and additional careers interviews or support.  </w:t>
            </w:r>
          </w:p>
          <w:p w14:paraId="07B1F759"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complete a work experience placement in the last week of Year 12 and are also encouraged to engage with additional virtual and/or in person careers related activities and opportunities such as careers fairs; apprenticeship and employer fairs; University &amp; HE fairs to speak to representative’s first-hand about the opportunities/courses they offer. Students are also encouraged to participate in work experience or volunteering activities to develop their understanding of the world of work and further develop their essential/transferable skills. </w:t>
            </w:r>
          </w:p>
          <w:p w14:paraId="516AC8EE" w14:textId="77777777" w:rsidR="00937B51" w:rsidRPr="00845D0D" w:rsidRDefault="00937B51"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attend a series of talks provided by external bodies such as Oddballs and North Yorkshire Police. </w:t>
            </w:r>
          </w:p>
          <w:p w14:paraId="08AB23C3"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continue to develop their understanding of transferable skills and the importance of developing employability skills using the Skills Builder Framework. </w:t>
            </w:r>
          </w:p>
          <w:p w14:paraId="2887A664"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All students across Years 7-13 are invited to the annual HGS Careers Fair in November.</w:t>
            </w:r>
          </w:p>
          <w:p w14:paraId="770706CB"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All students across Years 7-13 are informed of resources to research STEM careers and encouraged to find out about these.</w:t>
            </w:r>
          </w:p>
          <w:p w14:paraId="639C89FD" w14:textId="48D8C189"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All students in Years 7–13 are encouraged to engage with the resources and activities provided during key weeks throughout the year including National T Levels Week, National Green Week, National Apprenticeship Week and National Careers Week to widen their knowledge and future aspirations of the different options and careers available.</w:t>
            </w:r>
          </w:p>
          <w:p w14:paraId="07668CA6" w14:textId="77777777" w:rsidR="002D58CD" w:rsidRPr="002D58CD" w:rsidRDefault="002D58CD" w:rsidP="00937B51">
            <w:pPr>
              <w:pStyle w:val="Default"/>
              <w:numPr>
                <w:ilvl w:val="0"/>
                <w:numId w:val="15"/>
              </w:numPr>
              <w:jc w:val="both"/>
              <w:rPr>
                <w:rFonts w:ascii="Arial" w:hAnsi="Arial" w:cs="Arial"/>
                <w:color w:val="00B050"/>
                <w:sz w:val="22"/>
                <w:szCs w:val="22"/>
              </w:rPr>
            </w:pPr>
            <w:r w:rsidRPr="00845D0D">
              <w:rPr>
                <w:rFonts w:ascii="Arial" w:hAnsi="Arial" w:cs="Arial"/>
                <w:color w:val="auto"/>
                <w:sz w:val="22"/>
                <w:szCs w:val="22"/>
              </w:rPr>
              <w:t xml:space="preserve">Students (and parents/carers and staff) are also encouraged to read CEIAG related information shared in the weekly school bulletins </w:t>
            </w:r>
            <w:proofErr w:type="gramStart"/>
            <w:r w:rsidRPr="00845D0D">
              <w:rPr>
                <w:rFonts w:ascii="Arial" w:hAnsi="Arial" w:cs="Arial"/>
                <w:color w:val="auto"/>
                <w:sz w:val="22"/>
                <w:szCs w:val="22"/>
              </w:rPr>
              <w:t>and also</w:t>
            </w:r>
            <w:proofErr w:type="gramEnd"/>
            <w:r w:rsidRPr="00845D0D">
              <w:rPr>
                <w:rFonts w:ascii="Arial" w:hAnsi="Arial" w:cs="Arial"/>
                <w:color w:val="auto"/>
                <w:sz w:val="22"/>
                <w:szCs w:val="22"/>
              </w:rPr>
              <w:t xml:space="preserve"> through HGS social media platforms to inform, inspire and support student self-development, career exploration and career management skills.</w:t>
            </w:r>
          </w:p>
        </w:tc>
      </w:tr>
      <w:bookmarkEnd w:id="0"/>
      <w:tr w:rsidR="005D5913" w:rsidRPr="005D5913" w14:paraId="01DCFDE2" w14:textId="77777777" w:rsidTr="00FA6A6A">
        <w:tc>
          <w:tcPr>
            <w:tcW w:w="1129" w:type="dxa"/>
          </w:tcPr>
          <w:p w14:paraId="05D92DF1" w14:textId="77777777" w:rsidR="00730EC3" w:rsidRPr="00C543EA" w:rsidRDefault="00730EC3" w:rsidP="00730EC3">
            <w:pPr>
              <w:pStyle w:val="Default"/>
              <w:jc w:val="both"/>
              <w:rPr>
                <w:rFonts w:ascii="Arial" w:hAnsi="Arial" w:cs="Arial"/>
                <w:color w:val="70AD47" w:themeColor="accent6"/>
                <w:sz w:val="22"/>
                <w:szCs w:val="22"/>
              </w:rPr>
            </w:pPr>
            <w:r w:rsidRPr="004217F3">
              <w:rPr>
                <w:rFonts w:ascii="Arial" w:hAnsi="Arial" w:cs="Arial"/>
                <w:color w:val="auto"/>
                <w:sz w:val="22"/>
                <w:szCs w:val="22"/>
              </w:rPr>
              <w:lastRenderedPageBreak/>
              <w:t>Year 13</w:t>
            </w:r>
          </w:p>
        </w:tc>
        <w:tc>
          <w:tcPr>
            <w:tcW w:w="7887" w:type="dxa"/>
          </w:tcPr>
          <w:p w14:paraId="77C431E4" w14:textId="1763F79D"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Y</w:t>
            </w:r>
            <w:r w:rsidR="00845D0D" w:rsidRPr="00845D0D">
              <w:rPr>
                <w:rFonts w:ascii="Arial" w:hAnsi="Arial" w:cs="Arial"/>
                <w:color w:val="auto"/>
                <w:sz w:val="22"/>
                <w:szCs w:val="22"/>
              </w:rPr>
              <w:t xml:space="preserve">ear </w:t>
            </w:r>
            <w:r w:rsidRPr="00845D0D">
              <w:rPr>
                <w:rFonts w:ascii="Arial" w:hAnsi="Arial" w:cs="Arial"/>
                <w:color w:val="auto"/>
                <w:sz w:val="22"/>
                <w:szCs w:val="22"/>
              </w:rPr>
              <w:t xml:space="preserve">13 students complete a progression programme </w:t>
            </w:r>
            <w:proofErr w:type="spellStart"/>
            <w:r w:rsidRPr="00845D0D">
              <w:rPr>
                <w:rFonts w:ascii="Arial" w:hAnsi="Arial" w:cs="Arial"/>
                <w:color w:val="auto"/>
                <w:sz w:val="22"/>
                <w:szCs w:val="22"/>
              </w:rPr>
              <w:t>inline</w:t>
            </w:r>
            <w:proofErr w:type="spellEnd"/>
            <w:r w:rsidRPr="00845D0D">
              <w:rPr>
                <w:rFonts w:ascii="Arial" w:hAnsi="Arial" w:cs="Arial"/>
                <w:color w:val="auto"/>
                <w:sz w:val="22"/>
                <w:szCs w:val="22"/>
              </w:rPr>
              <w:t xml:space="preserve"> with the Gatsby Benchmarks and the PS</w:t>
            </w:r>
            <w:r w:rsidR="00845D0D" w:rsidRPr="00845D0D">
              <w:rPr>
                <w:rFonts w:ascii="Arial" w:hAnsi="Arial" w:cs="Arial"/>
                <w:color w:val="auto"/>
                <w:sz w:val="22"/>
                <w:szCs w:val="22"/>
              </w:rPr>
              <w:t>H</w:t>
            </w:r>
            <w:r w:rsidRPr="00845D0D">
              <w:rPr>
                <w:rFonts w:ascii="Arial" w:hAnsi="Arial" w:cs="Arial"/>
                <w:color w:val="auto"/>
                <w:sz w:val="22"/>
                <w:szCs w:val="22"/>
              </w:rPr>
              <w:t xml:space="preserve">E Association learning objectives. These lessons are designed to promote career pathways, post 18 options, develop students for life after sixth form either in the </w:t>
            </w:r>
            <w:proofErr w:type="gramStart"/>
            <w:r w:rsidRPr="00845D0D">
              <w:rPr>
                <w:rFonts w:ascii="Arial" w:hAnsi="Arial" w:cs="Arial"/>
                <w:color w:val="auto"/>
                <w:sz w:val="22"/>
                <w:szCs w:val="22"/>
              </w:rPr>
              <w:t>work place</w:t>
            </w:r>
            <w:proofErr w:type="gramEnd"/>
            <w:r w:rsidRPr="00845D0D">
              <w:rPr>
                <w:rFonts w:ascii="Arial" w:hAnsi="Arial" w:cs="Arial"/>
                <w:color w:val="auto"/>
                <w:sz w:val="22"/>
                <w:szCs w:val="22"/>
              </w:rPr>
              <w:t xml:space="preserve"> or day to day living, explore age related PSHE topics and educate the students on current affairs.</w:t>
            </w:r>
          </w:p>
          <w:p w14:paraId="3CBAF2A3"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Curriculum is split into 2 </w:t>
            </w:r>
            <w:proofErr w:type="gramStart"/>
            <w:r w:rsidRPr="00845D0D">
              <w:rPr>
                <w:rFonts w:ascii="Arial" w:hAnsi="Arial" w:cs="Arial"/>
                <w:color w:val="auto"/>
                <w:sz w:val="22"/>
                <w:szCs w:val="22"/>
              </w:rPr>
              <w:t>parts;</w:t>
            </w:r>
            <w:proofErr w:type="gramEnd"/>
            <w:r w:rsidRPr="00845D0D">
              <w:rPr>
                <w:rFonts w:ascii="Arial" w:hAnsi="Arial" w:cs="Arial"/>
                <w:color w:val="auto"/>
                <w:sz w:val="22"/>
                <w:szCs w:val="22"/>
              </w:rPr>
              <w:t xml:space="preserve"> PSHE topics and Post 18 Progression Topics.</w:t>
            </w:r>
          </w:p>
          <w:p w14:paraId="6AFB25F6"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continue to attend careers related assemblies delivered by the Careers Leader, Careers Adviser, Director of Sixth Form, as well as visitors to HGS during the year to learn about pathways, technical education qualification/apprenticeship providers/the world of work and employment options for the future. </w:t>
            </w:r>
          </w:p>
          <w:p w14:paraId="3FEC4AE6"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Students are invited to attend a careers guidance session with the Careers Adviser in the autumn term and receive a personalised action plan to support next steps. Students are also welcome to self-refer for a further career guidance meeting during the year with the Careers Adviser and can also attend the drop-in sessions at lunchtime in the Careers Office.</w:t>
            </w:r>
          </w:p>
          <w:p w14:paraId="67022F32"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lastRenderedPageBreak/>
              <w:t>Students are made aware of all options available to them Post 18 including university, apprenticeships, degree apprenticeships, gap years and employment.</w:t>
            </w:r>
          </w:p>
          <w:p w14:paraId="59D9829B"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Students are encouraged to explore the different types and levels of courses including degrees, degree apprenticeships, apprenticeships, traineeships and the advantages/disadvantages of each of these.</w:t>
            </w:r>
          </w:p>
          <w:p w14:paraId="08744E4D"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are signposted and encouraged to attend other university open days and taster events to support their Post 18 options research. </w:t>
            </w:r>
          </w:p>
          <w:p w14:paraId="70EC9937"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Students continue to develop their career research skills and decision-making skills to meet application deadlines as required.</w:t>
            </w:r>
          </w:p>
          <w:p w14:paraId="3FBECA7E"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Students are encouraged to continue developing their use of Labour Market Information (LMI) exploring different careers, qualifications needed, average salaries, how to find live vacancies, apprenticeships available in that career area, jobs of the future and job prospects in the local Harrogate/North Yorkshire area.</w:t>
            </w:r>
          </w:p>
          <w:p w14:paraId="156B12D3"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identified as potentially NEET, vulnerable or at risk of disengaging are targeted and prioritised for early intervention, mentoring and additional careers interviews or support.  </w:t>
            </w:r>
          </w:p>
          <w:p w14:paraId="47BDF454" w14:textId="77777777" w:rsidR="00937B51"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Students continue to develop their understanding of transferable skills and the importance of developing employability skills using the Skills Builder Framework.</w:t>
            </w:r>
          </w:p>
          <w:p w14:paraId="5D5325E3" w14:textId="77777777" w:rsidR="002D58CD" w:rsidRPr="00845D0D" w:rsidRDefault="00937B51"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are given the opportunity to attend mock interviews for university/apprenticeships via the Oxbridge, Medics and cross school collaboration programmes set up. </w:t>
            </w:r>
            <w:r w:rsidR="002D58CD" w:rsidRPr="00845D0D">
              <w:rPr>
                <w:rFonts w:ascii="Arial" w:hAnsi="Arial" w:cs="Arial"/>
                <w:color w:val="auto"/>
                <w:sz w:val="22"/>
                <w:szCs w:val="22"/>
              </w:rPr>
              <w:t xml:space="preserve"> </w:t>
            </w:r>
          </w:p>
          <w:p w14:paraId="59E15A78" w14:textId="19543C3F" w:rsidR="00937B51" w:rsidRPr="00845D0D" w:rsidRDefault="00937B51"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 xml:space="preserve">Students are </w:t>
            </w:r>
            <w:r w:rsidR="00845D0D" w:rsidRPr="00845D0D">
              <w:rPr>
                <w:rFonts w:ascii="Arial" w:hAnsi="Arial" w:cs="Arial"/>
                <w:color w:val="auto"/>
                <w:sz w:val="22"/>
                <w:szCs w:val="22"/>
              </w:rPr>
              <w:t>provided with the opportunity</w:t>
            </w:r>
            <w:r w:rsidRPr="00845D0D">
              <w:rPr>
                <w:rFonts w:ascii="Arial" w:hAnsi="Arial" w:cs="Arial"/>
                <w:color w:val="auto"/>
                <w:sz w:val="22"/>
                <w:szCs w:val="22"/>
              </w:rPr>
              <w:t xml:space="preserve"> to attend evening sessions on course selection, university choice and student finance. Further talks on apprenticeships and degree apprenticeships are offered. </w:t>
            </w:r>
          </w:p>
          <w:p w14:paraId="355881BD" w14:textId="77777777" w:rsidR="00937B51" w:rsidRPr="00845D0D" w:rsidRDefault="00937B51"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Students attend a series of talks provided by external bodies such as Oddballs and North Yorkshire Police</w:t>
            </w:r>
          </w:p>
          <w:p w14:paraId="1F7608D4"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All students across Years 7-13 are invited to the annual HGS Careers Fair in November.</w:t>
            </w:r>
          </w:p>
          <w:p w14:paraId="0E3D6657"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All students across Years 7-13 are informed of resources to research STEM careers and encouraged to find out about these.</w:t>
            </w:r>
          </w:p>
          <w:p w14:paraId="648BC95B" w14:textId="77777777" w:rsidR="002D58CD" w:rsidRPr="00845D0D" w:rsidRDefault="002D58CD" w:rsidP="00937B51">
            <w:pPr>
              <w:pStyle w:val="Default"/>
              <w:numPr>
                <w:ilvl w:val="0"/>
                <w:numId w:val="15"/>
              </w:numPr>
              <w:jc w:val="both"/>
              <w:rPr>
                <w:rFonts w:ascii="Arial" w:hAnsi="Arial" w:cs="Arial"/>
                <w:color w:val="auto"/>
                <w:sz w:val="22"/>
                <w:szCs w:val="22"/>
              </w:rPr>
            </w:pPr>
            <w:r w:rsidRPr="00845D0D">
              <w:rPr>
                <w:rFonts w:ascii="Arial" w:hAnsi="Arial" w:cs="Arial"/>
                <w:color w:val="auto"/>
                <w:sz w:val="22"/>
                <w:szCs w:val="22"/>
              </w:rPr>
              <w:t>All students in Years 7 – 13 are encouraged to engage with the resources and activities provided during key weeks throughout the year including National T Levels Week, National Green Week, National Apprenticeship Week and National Careers Week to widen their knowledge and future aspirations of the different options and careers available.</w:t>
            </w:r>
          </w:p>
          <w:p w14:paraId="61B89946" w14:textId="77777777" w:rsidR="00730EC3" w:rsidRPr="00C543EA" w:rsidRDefault="002D58CD" w:rsidP="00937B51">
            <w:pPr>
              <w:pStyle w:val="Default"/>
              <w:numPr>
                <w:ilvl w:val="0"/>
                <w:numId w:val="15"/>
              </w:numPr>
              <w:jc w:val="both"/>
              <w:rPr>
                <w:rFonts w:ascii="Arial" w:hAnsi="Arial" w:cs="Arial"/>
                <w:color w:val="70AD47" w:themeColor="accent6"/>
                <w:sz w:val="22"/>
                <w:szCs w:val="22"/>
              </w:rPr>
            </w:pPr>
            <w:r w:rsidRPr="00845D0D">
              <w:rPr>
                <w:rFonts w:ascii="Arial" w:hAnsi="Arial" w:cs="Arial"/>
                <w:color w:val="auto"/>
                <w:sz w:val="22"/>
                <w:szCs w:val="22"/>
              </w:rPr>
              <w:t xml:space="preserve">Students (and parents/carers and staff) are also encouraged to read CEIAG related information shared in the weekly school bulletins </w:t>
            </w:r>
            <w:proofErr w:type="gramStart"/>
            <w:r w:rsidRPr="00845D0D">
              <w:rPr>
                <w:rFonts w:ascii="Arial" w:hAnsi="Arial" w:cs="Arial"/>
                <w:color w:val="auto"/>
                <w:sz w:val="22"/>
                <w:szCs w:val="22"/>
              </w:rPr>
              <w:t>and also</w:t>
            </w:r>
            <w:proofErr w:type="gramEnd"/>
            <w:r w:rsidRPr="00845D0D">
              <w:rPr>
                <w:rFonts w:ascii="Arial" w:hAnsi="Arial" w:cs="Arial"/>
                <w:color w:val="auto"/>
                <w:sz w:val="22"/>
                <w:szCs w:val="22"/>
              </w:rPr>
              <w:t xml:space="preserve"> through HGS social media platforms to inform, inspire and support student self-development, career exploration and career management skills.</w:t>
            </w:r>
          </w:p>
        </w:tc>
      </w:tr>
    </w:tbl>
    <w:p w14:paraId="16046659" w14:textId="77777777" w:rsidR="005D5913" w:rsidRDefault="005D5913" w:rsidP="005317B4">
      <w:pPr>
        <w:pStyle w:val="Default"/>
        <w:rPr>
          <w:rFonts w:ascii="Arial" w:hAnsi="Arial" w:cs="Arial"/>
          <w:sz w:val="22"/>
          <w:szCs w:val="22"/>
        </w:rPr>
      </w:pPr>
    </w:p>
    <w:p w14:paraId="41D7345C" w14:textId="77777777" w:rsidR="0004529E" w:rsidRPr="0004529E" w:rsidRDefault="0004529E" w:rsidP="0004529E">
      <w:pPr>
        <w:pStyle w:val="Default"/>
        <w:ind w:left="720"/>
        <w:rPr>
          <w:rFonts w:ascii="Arial" w:hAnsi="Arial" w:cs="Arial"/>
          <w:sz w:val="22"/>
          <w:szCs w:val="22"/>
        </w:rPr>
      </w:pPr>
    </w:p>
    <w:p w14:paraId="78007799" w14:textId="77777777" w:rsidR="00F45FA8" w:rsidRPr="005317B4" w:rsidRDefault="005D5913" w:rsidP="00937B51">
      <w:pPr>
        <w:pStyle w:val="Default"/>
        <w:numPr>
          <w:ilvl w:val="0"/>
          <w:numId w:val="12"/>
        </w:numPr>
        <w:rPr>
          <w:rFonts w:ascii="Arial" w:hAnsi="Arial" w:cs="Arial"/>
          <w:sz w:val="22"/>
          <w:szCs w:val="22"/>
        </w:rPr>
      </w:pPr>
      <w:r w:rsidRPr="00FC0CB7">
        <w:rPr>
          <w:rFonts w:ascii="Arial" w:hAnsi="Arial" w:cs="Arial"/>
          <w:b/>
          <w:bCs/>
          <w:sz w:val="22"/>
          <w:szCs w:val="22"/>
        </w:rPr>
        <w:t xml:space="preserve">Specialist Visitors </w:t>
      </w:r>
      <w:r w:rsidR="00F45FA8" w:rsidRPr="005317B4">
        <w:rPr>
          <w:rFonts w:ascii="Arial" w:hAnsi="Arial" w:cs="Arial"/>
          <w:b/>
          <w:sz w:val="22"/>
          <w:szCs w:val="22"/>
        </w:rPr>
        <w:t>and</w:t>
      </w:r>
      <w:r w:rsidR="00F45FA8" w:rsidRPr="005317B4">
        <w:rPr>
          <w:rFonts w:ascii="Arial" w:hAnsi="Arial" w:cs="Arial"/>
          <w:sz w:val="22"/>
          <w:szCs w:val="22"/>
        </w:rPr>
        <w:t xml:space="preserve"> </w:t>
      </w:r>
      <w:r w:rsidR="00F45FA8" w:rsidRPr="005317B4">
        <w:rPr>
          <w:rFonts w:ascii="Arial" w:hAnsi="Arial" w:cs="Arial"/>
          <w:b/>
          <w:bCs/>
          <w:sz w:val="22"/>
          <w:szCs w:val="22"/>
        </w:rPr>
        <w:t xml:space="preserve">procedure for the management of provider access requests </w:t>
      </w:r>
      <w:r w:rsidR="00F45FA8">
        <w:rPr>
          <w:rFonts w:ascii="Arial" w:hAnsi="Arial" w:cs="Arial"/>
          <w:b/>
          <w:bCs/>
          <w:sz w:val="22"/>
          <w:szCs w:val="22"/>
        </w:rPr>
        <w:t xml:space="preserve">- </w:t>
      </w:r>
      <w:r w:rsidR="00F45FA8" w:rsidRPr="005317B4">
        <w:rPr>
          <w:rFonts w:ascii="Arial" w:hAnsi="Arial" w:cs="Arial"/>
          <w:b/>
          <w:bCs/>
          <w:sz w:val="22"/>
          <w:szCs w:val="22"/>
        </w:rPr>
        <w:t>Provider Access Policy</w:t>
      </w:r>
    </w:p>
    <w:p w14:paraId="44F9220A" w14:textId="77777777" w:rsidR="005D5913" w:rsidRPr="00F45FA8" w:rsidRDefault="005D5913" w:rsidP="00F45FA8">
      <w:pPr>
        <w:autoSpaceDE w:val="0"/>
        <w:autoSpaceDN w:val="0"/>
        <w:adjustRightInd w:val="0"/>
        <w:ind w:left="360"/>
        <w:rPr>
          <w:rFonts w:ascii="Arial" w:hAnsi="Arial" w:cs="Arial"/>
          <w:color w:val="000000"/>
          <w:sz w:val="22"/>
          <w:szCs w:val="22"/>
        </w:rPr>
      </w:pPr>
    </w:p>
    <w:p w14:paraId="249BC468" w14:textId="77777777" w:rsidR="005D5913" w:rsidRPr="005317B4" w:rsidRDefault="005D5913" w:rsidP="005D5913">
      <w:pPr>
        <w:pStyle w:val="ListParagraph"/>
        <w:autoSpaceDE w:val="0"/>
        <w:autoSpaceDN w:val="0"/>
        <w:adjustRightInd w:val="0"/>
        <w:rPr>
          <w:rFonts w:ascii="Arial" w:hAnsi="Arial" w:cs="Arial"/>
          <w:color w:val="000000"/>
          <w:sz w:val="22"/>
          <w:szCs w:val="22"/>
        </w:rPr>
      </w:pPr>
    </w:p>
    <w:p w14:paraId="06CA9D68" w14:textId="34F597E9" w:rsidR="005D5913" w:rsidRPr="00845D0D" w:rsidRDefault="005D5913" w:rsidP="005D5913">
      <w:pPr>
        <w:jc w:val="both"/>
        <w:rPr>
          <w:rFonts w:ascii="Arial" w:hAnsi="Arial" w:cs="Arial"/>
          <w:sz w:val="22"/>
          <w:szCs w:val="22"/>
        </w:rPr>
      </w:pPr>
      <w:r w:rsidRPr="004217F3">
        <w:rPr>
          <w:rFonts w:ascii="Arial" w:hAnsi="Arial" w:cs="Arial"/>
          <w:sz w:val="22"/>
          <w:szCs w:val="22"/>
        </w:rPr>
        <w:t xml:space="preserve">Students gain access to professionals in a range of careers through participation in activities such as the annual </w:t>
      </w:r>
      <w:r w:rsidR="00F45FA8" w:rsidRPr="004217F3">
        <w:rPr>
          <w:rFonts w:ascii="Arial" w:hAnsi="Arial" w:cs="Arial"/>
          <w:sz w:val="22"/>
          <w:szCs w:val="22"/>
        </w:rPr>
        <w:t>c</w:t>
      </w:r>
      <w:r w:rsidRPr="004217F3">
        <w:rPr>
          <w:rFonts w:ascii="Arial" w:hAnsi="Arial" w:cs="Arial"/>
          <w:sz w:val="22"/>
          <w:szCs w:val="22"/>
        </w:rPr>
        <w:t xml:space="preserve">areers </w:t>
      </w:r>
      <w:r w:rsidR="00F45FA8" w:rsidRPr="004217F3">
        <w:rPr>
          <w:rFonts w:ascii="Arial" w:hAnsi="Arial" w:cs="Arial"/>
          <w:sz w:val="22"/>
          <w:szCs w:val="22"/>
        </w:rPr>
        <w:t>f</w:t>
      </w:r>
      <w:r w:rsidRPr="004217F3">
        <w:rPr>
          <w:rFonts w:ascii="Arial" w:hAnsi="Arial" w:cs="Arial"/>
          <w:sz w:val="22"/>
          <w:szCs w:val="22"/>
        </w:rPr>
        <w:t xml:space="preserve">air, events </w:t>
      </w:r>
      <w:r w:rsidR="00A97A2B" w:rsidRPr="004217F3">
        <w:rPr>
          <w:rFonts w:ascii="Arial" w:hAnsi="Arial" w:cs="Arial"/>
          <w:sz w:val="22"/>
          <w:szCs w:val="22"/>
        </w:rPr>
        <w:t xml:space="preserve">and resources provided </w:t>
      </w:r>
      <w:r w:rsidRPr="004217F3">
        <w:rPr>
          <w:rFonts w:ascii="Arial" w:hAnsi="Arial" w:cs="Arial"/>
          <w:sz w:val="22"/>
          <w:szCs w:val="22"/>
        </w:rPr>
        <w:t xml:space="preserve">during national careers themed weeks, mock interviews, Big Picture </w:t>
      </w:r>
      <w:r w:rsidR="00F45FA8" w:rsidRPr="004217F3">
        <w:rPr>
          <w:rFonts w:ascii="Arial" w:hAnsi="Arial" w:cs="Arial"/>
          <w:sz w:val="22"/>
          <w:szCs w:val="22"/>
        </w:rPr>
        <w:t>c</w:t>
      </w:r>
      <w:r w:rsidRPr="004217F3">
        <w:rPr>
          <w:rFonts w:ascii="Arial" w:hAnsi="Arial" w:cs="Arial"/>
          <w:sz w:val="22"/>
          <w:szCs w:val="22"/>
        </w:rPr>
        <w:t xml:space="preserve">areers themed </w:t>
      </w:r>
      <w:r w:rsidR="00F45FA8" w:rsidRPr="004217F3">
        <w:rPr>
          <w:rFonts w:ascii="Arial" w:hAnsi="Arial" w:cs="Arial"/>
          <w:sz w:val="22"/>
          <w:szCs w:val="22"/>
        </w:rPr>
        <w:t>d</w:t>
      </w:r>
      <w:r w:rsidRPr="004217F3">
        <w:rPr>
          <w:rFonts w:ascii="Arial" w:hAnsi="Arial" w:cs="Arial"/>
          <w:sz w:val="22"/>
          <w:szCs w:val="22"/>
        </w:rPr>
        <w:t xml:space="preserve">ays, Year 11 Sixth Form taster </w:t>
      </w:r>
      <w:r w:rsidR="00A97A2B" w:rsidRPr="004217F3">
        <w:rPr>
          <w:rFonts w:ascii="Arial" w:hAnsi="Arial" w:cs="Arial"/>
          <w:sz w:val="22"/>
          <w:szCs w:val="22"/>
        </w:rPr>
        <w:t>d</w:t>
      </w:r>
      <w:r w:rsidRPr="004217F3">
        <w:rPr>
          <w:rFonts w:ascii="Arial" w:hAnsi="Arial" w:cs="Arial"/>
          <w:sz w:val="22"/>
          <w:szCs w:val="22"/>
        </w:rPr>
        <w:t xml:space="preserve">ay, Sixth Form careers package talks, </w:t>
      </w:r>
      <w:r w:rsidR="00845D0D" w:rsidRPr="004217F3">
        <w:rPr>
          <w:rFonts w:ascii="Arial" w:hAnsi="Arial" w:cs="Arial"/>
          <w:sz w:val="22"/>
          <w:szCs w:val="22"/>
        </w:rPr>
        <w:t xml:space="preserve">RSM degree apprenticeship interview visit, </w:t>
      </w:r>
      <w:r w:rsidR="00F45FA8" w:rsidRPr="004217F3">
        <w:rPr>
          <w:rFonts w:ascii="Arial" w:hAnsi="Arial" w:cs="Arial"/>
          <w:sz w:val="22"/>
          <w:szCs w:val="22"/>
        </w:rPr>
        <w:t xml:space="preserve">FE/HE </w:t>
      </w:r>
      <w:r w:rsidR="00F45FA8" w:rsidRPr="004217F3">
        <w:rPr>
          <w:rFonts w:ascii="Arial" w:hAnsi="Arial" w:cs="Arial"/>
          <w:sz w:val="22"/>
          <w:szCs w:val="22"/>
        </w:rPr>
        <w:lastRenderedPageBreak/>
        <w:t xml:space="preserve">visits, </w:t>
      </w:r>
      <w:r w:rsidRPr="004217F3">
        <w:rPr>
          <w:rFonts w:ascii="Arial" w:hAnsi="Arial" w:cs="Arial"/>
          <w:sz w:val="22"/>
          <w:szCs w:val="22"/>
        </w:rPr>
        <w:t xml:space="preserve">careers themed </w:t>
      </w:r>
      <w:r w:rsidR="00A97A2B" w:rsidRPr="004217F3">
        <w:rPr>
          <w:rFonts w:ascii="Arial" w:hAnsi="Arial" w:cs="Arial"/>
          <w:sz w:val="22"/>
          <w:szCs w:val="22"/>
        </w:rPr>
        <w:t>assemblies, Sixth Form progression week</w:t>
      </w:r>
      <w:r w:rsidRPr="004217F3">
        <w:rPr>
          <w:rFonts w:ascii="Arial" w:hAnsi="Arial" w:cs="Arial"/>
          <w:sz w:val="22"/>
          <w:szCs w:val="22"/>
        </w:rPr>
        <w:t>, subject related activities in school, subject specific trips or visits</w:t>
      </w:r>
      <w:r w:rsidRPr="004217F3">
        <w:rPr>
          <w:rFonts w:ascii="Arial" w:hAnsi="Arial" w:cs="Arial"/>
          <w:color w:val="FFC000" w:themeColor="accent4"/>
          <w:sz w:val="22"/>
          <w:szCs w:val="22"/>
        </w:rPr>
        <w:t>.</w:t>
      </w:r>
      <w:r w:rsidR="00A97A2B" w:rsidRPr="004217F3">
        <w:rPr>
          <w:rFonts w:ascii="Arial" w:hAnsi="Arial" w:cs="Arial"/>
          <w:color w:val="FFC000" w:themeColor="accent4"/>
          <w:sz w:val="22"/>
          <w:szCs w:val="22"/>
        </w:rPr>
        <w:t xml:space="preserve"> </w:t>
      </w:r>
      <w:r w:rsidR="00845D0D" w:rsidRPr="004217F3">
        <w:rPr>
          <w:rFonts w:ascii="Arial" w:hAnsi="Arial" w:cs="Arial"/>
          <w:sz w:val="22"/>
          <w:szCs w:val="22"/>
        </w:rPr>
        <w:t xml:space="preserve">Students in Sixth Form are provided with a </w:t>
      </w:r>
      <w:r w:rsidR="00937B51" w:rsidRPr="004217F3">
        <w:rPr>
          <w:rFonts w:ascii="Arial" w:hAnsi="Arial" w:cs="Arial"/>
          <w:sz w:val="22"/>
          <w:szCs w:val="22"/>
        </w:rPr>
        <w:t xml:space="preserve">University Visit Day </w:t>
      </w:r>
      <w:r w:rsidR="00845D0D" w:rsidRPr="004217F3">
        <w:rPr>
          <w:rFonts w:ascii="Arial" w:hAnsi="Arial" w:cs="Arial"/>
          <w:sz w:val="22"/>
          <w:szCs w:val="22"/>
        </w:rPr>
        <w:t>as well as the opportunity to use four</w:t>
      </w:r>
      <w:r w:rsidR="00937B51" w:rsidRPr="004217F3">
        <w:rPr>
          <w:rFonts w:ascii="Arial" w:hAnsi="Arial" w:cs="Arial"/>
          <w:sz w:val="22"/>
          <w:szCs w:val="22"/>
        </w:rPr>
        <w:t xml:space="preserve"> days to visit other open days.</w:t>
      </w:r>
      <w:r w:rsidR="00937B51" w:rsidRPr="00845D0D">
        <w:rPr>
          <w:rFonts w:ascii="Arial" w:hAnsi="Arial" w:cs="Arial"/>
          <w:sz w:val="22"/>
          <w:szCs w:val="22"/>
        </w:rPr>
        <w:t xml:space="preserve"> </w:t>
      </w:r>
    </w:p>
    <w:p w14:paraId="2605472B" w14:textId="77777777" w:rsidR="005D5913" w:rsidRPr="00FF439E" w:rsidRDefault="005D5913" w:rsidP="005317B4">
      <w:pPr>
        <w:pStyle w:val="Default"/>
        <w:rPr>
          <w:rFonts w:ascii="Arial" w:hAnsi="Arial" w:cs="Arial"/>
          <w:color w:val="FFC000" w:themeColor="accent4"/>
          <w:sz w:val="22"/>
          <w:szCs w:val="22"/>
        </w:rPr>
      </w:pPr>
    </w:p>
    <w:p w14:paraId="338812CA" w14:textId="77777777" w:rsidR="005D5913" w:rsidRPr="00FF439E" w:rsidRDefault="005D5913" w:rsidP="005317B4">
      <w:pPr>
        <w:pStyle w:val="Default"/>
        <w:rPr>
          <w:rFonts w:ascii="Arial" w:hAnsi="Arial" w:cs="Arial"/>
          <w:color w:val="FFC000" w:themeColor="accent4"/>
          <w:sz w:val="22"/>
          <w:szCs w:val="22"/>
        </w:rPr>
      </w:pPr>
    </w:p>
    <w:p w14:paraId="0645A4E1" w14:textId="77777777" w:rsidR="005317B4" w:rsidRPr="00715238" w:rsidRDefault="005317B4" w:rsidP="005317B4">
      <w:pPr>
        <w:pStyle w:val="Default"/>
        <w:rPr>
          <w:rFonts w:ascii="Arial" w:hAnsi="Arial" w:cs="Arial"/>
          <w:color w:val="auto"/>
          <w:sz w:val="22"/>
          <w:szCs w:val="22"/>
        </w:rPr>
      </w:pPr>
      <w:r w:rsidRPr="00715238">
        <w:rPr>
          <w:rFonts w:ascii="Arial" w:hAnsi="Arial" w:cs="Arial"/>
          <w:color w:val="auto"/>
          <w:sz w:val="22"/>
          <w:szCs w:val="22"/>
        </w:rPr>
        <w:t xml:space="preserve">All pupils in years 8-13 are </w:t>
      </w:r>
      <w:r w:rsidR="00F45FA8" w:rsidRPr="00715238">
        <w:rPr>
          <w:rFonts w:ascii="Arial" w:hAnsi="Arial" w:cs="Arial"/>
          <w:color w:val="auto"/>
          <w:sz w:val="22"/>
          <w:szCs w:val="22"/>
        </w:rPr>
        <w:t xml:space="preserve">also </w:t>
      </w:r>
      <w:r w:rsidRPr="00715238">
        <w:rPr>
          <w:rFonts w:ascii="Arial" w:hAnsi="Arial" w:cs="Arial"/>
          <w:color w:val="auto"/>
          <w:sz w:val="22"/>
          <w:szCs w:val="22"/>
        </w:rPr>
        <w:t>entitled</w:t>
      </w:r>
      <w:r w:rsidR="00F45FA8" w:rsidRPr="00715238">
        <w:rPr>
          <w:rFonts w:ascii="Arial" w:hAnsi="Arial" w:cs="Arial"/>
          <w:color w:val="auto"/>
          <w:sz w:val="22"/>
          <w:szCs w:val="22"/>
        </w:rPr>
        <w:t xml:space="preserve"> to</w:t>
      </w:r>
      <w:r w:rsidRPr="00715238">
        <w:rPr>
          <w:rFonts w:ascii="Arial" w:hAnsi="Arial" w:cs="Arial"/>
          <w:color w:val="auto"/>
          <w:sz w:val="22"/>
          <w:szCs w:val="22"/>
        </w:rPr>
        <w:t xml:space="preserve">: </w:t>
      </w:r>
    </w:p>
    <w:p w14:paraId="38D308E1" w14:textId="77777777" w:rsidR="005317B4" w:rsidRPr="00715238" w:rsidRDefault="005317B4" w:rsidP="005317B4">
      <w:pPr>
        <w:pStyle w:val="Default"/>
        <w:rPr>
          <w:rFonts w:ascii="Arial" w:hAnsi="Arial" w:cs="Arial"/>
          <w:color w:val="auto"/>
          <w:sz w:val="22"/>
          <w:szCs w:val="22"/>
        </w:rPr>
      </w:pPr>
    </w:p>
    <w:p w14:paraId="130881F9" w14:textId="77777777" w:rsidR="005317B4" w:rsidRPr="00715238" w:rsidRDefault="005317B4" w:rsidP="00937B51">
      <w:pPr>
        <w:pStyle w:val="Default"/>
        <w:numPr>
          <w:ilvl w:val="0"/>
          <w:numId w:val="3"/>
        </w:numPr>
        <w:ind w:left="303"/>
        <w:jc w:val="both"/>
        <w:rPr>
          <w:rFonts w:ascii="Arial" w:hAnsi="Arial" w:cs="Arial"/>
          <w:color w:val="auto"/>
          <w:sz w:val="22"/>
          <w:szCs w:val="22"/>
        </w:rPr>
      </w:pPr>
      <w:r w:rsidRPr="00715238">
        <w:rPr>
          <w:rFonts w:ascii="Arial" w:hAnsi="Arial" w:cs="Arial"/>
          <w:color w:val="auto"/>
          <w:sz w:val="22"/>
          <w:szCs w:val="22"/>
        </w:rPr>
        <w:t>to find out about technical education qualifications and apprenticeships opportunities, as part of a careers programme which provides information on the full range of education and training options available at each transition point</w:t>
      </w:r>
      <w:r w:rsidR="00FC0CB7" w:rsidRPr="00715238">
        <w:rPr>
          <w:rFonts w:ascii="Arial" w:hAnsi="Arial" w:cs="Arial"/>
          <w:color w:val="auto"/>
          <w:sz w:val="22"/>
          <w:szCs w:val="22"/>
        </w:rPr>
        <w:t>.</w:t>
      </w:r>
    </w:p>
    <w:p w14:paraId="486EE5F4" w14:textId="77777777" w:rsidR="005317B4" w:rsidRPr="00715238" w:rsidRDefault="005317B4" w:rsidP="00937B51">
      <w:pPr>
        <w:pStyle w:val="Default"/>
        <w:numPr>
          <w:ilvl w:val="0"/>
          <w:numId w:val="3"/>
        </w:numPr>
        <w:ind w:left="303"/>
        <w:jc w:val="both"/>
        <w:rPr>
          <w:rFonts w:ascii="Arial" w:hAnsi="Arial" w:cs="Arial"/>
          <w:color w:val="auto"/>
          <w:sz w:val="22"/>
          <w:szCs w:val="22"/>
        </w:rPr>
      </w:pPr>
      <w:r w:rsidRPr="00715238">
        <w:rPr>
          <w:rFonts w:ascii="Arial" w:hAnsi="Arial" w:cs="Arial"/>
          <w:color w:val="auto"/>
          <w:sz w:val="22"/>
          <w:szCs w:val="22"/>
        </w:rPr>
        <w:t>to hear from a range of local providers about the opportunities they offer, including technical education and apprenticeships – through options events, assemblies and group discussions and taster events</w:t>
      </w:r>
      <w:r w:rsidR="00FC0CB7" w:rsidRPr="00715238">
        <w:rPr>
          <w:rFonts w:ascii="Arial" w:hAnsi="Arial" w:cs="Arial"/>
          <w:color w:val="auto"/>
          <w:sz w:val="22"/>
          <w:szCs w:val="22"/>
        </w:rPr>
        <w:t>.</w:t>
      </w:r>
      <w:r w:rsidRPr="00715238">
        <w:rPr>
          <w:rFonts w:ascii="Arial" w:hAnsi="Arial" w:cs="Arial"/>
          <w:color w:val="auto"/>
          <w:sz w:val="22"/>
          <w:szCs w:val="22"/>
        </w:rPr>
        <w:t xml:space="preserve"> </w:t>
      </w:r>
    </w:p>
    <w:p w14:paraId="617899D4" w14:textId="77777777" w:rsidR="005317B4" w:rsidRPr="00715238" w:rsidRDefault="005317B4" w:rsidP="00937B51">
      <w:pPr>
        <w:pStyle w:val="Default"/>
        <w:numPr>
          <w:ilvl w:val="0"/>
          <w:numId w:val="3"/>
        </w:numPr>
        <w:ind w:left="303"/>
        <w:jc w:val="both"/>
        <w:rPr>
          <w:rFonts w:ascii="Arial" w:hAnsi="Arial" w:cs="Arial"/>
          <w:color w:val="auto"/>
          <w:sz w:val="22"/>
          <w:szCs w:val="22"/>
        </w:rPr>
      </w:pPr>
      <w:r w:rsidRPr="00715238">
        <w:rPr>
          <w:rFonts w:ascii="Arial" w:hAnsi="Arial" w:cs="Arial"/>
          <w:color w:val="auto"/>
          <w:sz w:val="22"/>
          <w:szCs w:val="22"/>
        </w:rPr>
        <w:t>to understand how to make applications for the full range of academic and technical courses</w:t>
      </w:r>
      <w:r w:rsidR="00FC0CB7" w:rsidRPr="00715238">
        <w:rPr>
          <w:rFonts w:ascii="Arial" w:hAnsi="Arial" w:cs="Arial"/>
          <w:color w:val="auto"/>
          <w:sz w:val="22"/>
          <w:szCs w:val="22"/>
        </w:rPr>
        <w:t>.</w:t>
      </w:r>
    </w:p>
    <w:p w14:paraId="6AB25233" w14:textId="77777777" w:rsidR="00F45FA8" w:rsidRPr="00715238" w:rsidRDefault="00F45FA8" w:rsidP="00F45FA8">
      <w:pPr>
        <w:pStyle w:val="Default"/>
        <w:jc w:val="both"/>
        <w:rPr>
          <w:rFonts w:ascii="Arial" w:hAnsi="Arial" w:cs="Arial"/>
          <w:color w:val="auto"/>
          <w:sz w:val="22"/>
          <w:szCs w:val="22"/>
        </w:rPr>
      </w:pPr>
    </w:p>
    <w:p w14:paraId="560855DA" w14:textId="77777777" w:rsidR="00F45FA8" w:rsidRPr="004217F3" w:rsidRDefault="00F45FA8" w:rsidP="00F45FA8">
      <w:pPr>
        <w:pStyle w:val="Default"/>
        <w:jc w:val="both"/>
        <w:rPr>
          <w:rFonts w:ascii="Arial" w:hAnsi="Arial" w:cs="Arial"/>
          <w:color w:val="auto"/>
          <w:sz w:val="22"/>
          <w:szCs w:val="22"/>
        </w:rPr>
      </w:pPr>
      <w:r w:rsidRPr="00715238">
        <w:rPr>
          <w:rFonts w:ascii="Arial" w:hAnsi="Arial" w:cs="Arial"/>
          <w:color w:val="auto"/>
          <w:sz w:val="22"/>
          <w:szCs w:val="22"/>
        </w:rPr>
        <w:t xml:space="preserve">Harrogate Grammar School is committed to ensuring there is an opportunity for a range of education and training providers to access students, for the purpose of informing them about approved technical education qualifications and apprenticeships. Harrogate Grammar School 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Harrogate Grammar School endeavours to ensure that all students are aware of all routes to higher skills and </w:t>
      </w:r>
      <w:proofErr w:type="gramStart"/>
      <w:r w:rsidRPr="00715238">
        <w:rPr>
          <w:rFonts w:ascii="Arial" w:hAnsi="Arial" w:cs="Arial"/>
          <w:color w:val="auto"/>
          <w:sz w:val="22"/>
          <w:szCs w:val="22"/>
        </w:rPr>
        <w:t>are able to</w:t>
      </w:r>
      <w:proofErr w:type="gramEnd"/>
      <w:r w:rsidRPr="00715238">
        <w:rPr>
          <w:rFonts w:ascii="Arial" w:hAnsi="Arial" w:cs="Arial"/>
          <w:color w:val="auto"/>
          <w:sz w:val="22"/>
          <w:szCs w:val="22"/>
        </w:rPr>
        <w:t xml:space="preserve"> access </w:t>
      </w:r>
      <w:r w:rsidRPr="004217F3">
        <w:rPr>
          <w:rFonts w:ascii="Arial" w:hAnsi="Arial" w:cs="Arial"/>
          <w:color w:val="auto"/>
          <w:sz w:val="22"/>
          <w:szCs w:val="22"/>
        </w:rPr>
        <w:t>information on technical options and apprenticeships (The Department of Education, July 2021: “Baker Clause”: supporting students to understand the full range of education and training options, and the Provider Access Legislation, January 2023)</w:t>
      </w:r>
      <w:r w:rsidR="00A97A2B" w:rsidRPr="004217F3">
        <w:rPr>
          <w:rFonts w:ascii="Arial" w:hAnsi="Arial" w:cs="Arial"/>
          <w:color w:val="auto"/>
          <w:sz w:val="22"/>
          <w:szCs w:val="22"/>
        </w:rPr>
        <w:t>.</w:t>
      </w:r>
    </w:p>
    <w:p w14:paraId="18D2788B" w14:textId="77777777" w:rsidR="00F45FA8" w:rsidRPr="004217F3" w:rsidRDefault="00F45FA8" w:rsidP="00F45FA8">
      <w:pPr>
        <w:pStyle w:val="Default"/>
        <w:jc w:val="both"/>
        <w:rPr>
          <w:rFonts w:ascii="Arial" w:hAnsi="Arial" w:cs="Arial"/>
          <w:color w:val="auto"/>
          <w:sz w:val="22"/>
          <w:szCs w:val="22"/>
        </w:rPr>
      </w:pPr>
    </w:p>
    <w:p w14:paraId="5D6738FF" w14:textId="77777777" w:rsidR="00F45FA8" w:rsidRPr="004217F3" w:rsidRDefault="00F45FA8" w:rsidP="00F45FA8">
      <w:pPr>
        <w:pStyle w:val="Default"/>
        <w:jc w:val="both"/>
        <w:rPr>
          <w:rFonts w:ascii="Arial" w:hAnsi="Arial" w:cs="Arial"/>
          <w:color w:val="auto"/>
          <w:sz w:val="22"/>
          <w:szCs w:val="22"/>
        </w:rPr>
      </w:pPr>
      <w:r w:rsidRPr="004217F3">
        <w:rPr>
          <w:rFonts w:ascii="Arial" w:hAnsi="Arial" w:cs="Arial"/>
          <w:color w:val="auto"/>
          <w:sz w:val="22"/>
          <w:szCs w:val="22"/>
        </w:rPr>
        <w:t xml:space="preserve">Harrogate Grammar School Provider Access Policy has the following aims: </w:t>
      </w:r>
    </w:p>
    <w:p w14:paraId="5C0279EF" w14:textId="77777777" w:rsidR="00F45FA8" w:rsidRPr="004217F3" w:rsidRDefault="00F45FA8" w:rsidP="00937B51">
      <w:pPr>
        <w:pStyle w:val="Default"/>
        <w:numPr>
          <w:ilvl w:val="0"/>
          <w:numId w:val="11"/>
        </w:numPr>
        <w:jc w:val="both"/>
        <w:rPr>
          <w:rFonts w:ascii="Arial" w:hAnsi="Arial" w:cs="Arial"/>
          <w:color w:val="auto"/>
          <w:sz w:val="22"/>
          <w:szCs w:val="22"/>
        </w:rPr>
      </w:pPr>
      <w:r w:rsidRPr="004217F3">
        <w:rPr>
          <w:rFonts w:ascii="Arial" w:hAnsi="Arial" w:cs="Arial"/>
          <w:color w:val="auto"/>
          <w:sz w:val="22"/>
          <w:szCs w:val="22"/>
        </w:rPr>
        <w:t xml:space="preserve">To develop the knowledge and awareness of our students of all career pathways available to them, including technical qualifications and apprenticeships. </w:t>
      </w:r>
    </w:p>
    <w:p w14:paraId="660CA3DB" w14:textId="77777777" w:rsidR="00F45FA8" w:rsidRPr="004217F3" w:rsidRDefault="00F45FA8" w:rsidP="00937B51">
      <w:pPr>
        <w:pStyle w:val="Default"/>
        <w:numPr>
          <w:ilvl w:val="0"/>
          <w:numId w:val="11"/>
        </w:numPr>
        <w:jc w:val="both"/>
        <w:rPr>
          <w:rFonts w:ascii="Arial" w:hAnsi="Arial" w:cs="Arial"/>
          <w:color w:val="auto"/>
          <w:sz w:val="22"/>
          <w:szCs w:val="22"/>
        </w:rPr>
      </w:pPr>
      <w:r w:rsidRPr="004217F3">
        <w:rPr>
          <w:rFonts w:ascii="Arial" w:hAnsi="Arial" w:cs="Arial"/>
          <w:color w:val="auto"/>
          <w:sz w:val="22"/>
          <w:szCs w:val="22"/>
        </w:rPr>
        <w:t xml:space="preserve">To support young people to be able to learn more about opportunities for education and training outside of school before making crucial choices about their future options. </w:t>
      </w:r>
    </w:p>
    <w:p w14:paraId="0DF70731" w14:textId="77777777" w:rsidR="00F45FA8" w:rsidRPr="004217F3" w:rsidRDefault="00F45FA8" w:rsidP="00937B51">
      <w:pPr>
        <w:pStyle w:val="Default"/>
        <w:numPr>
          <w:ilvl w:val="0"/>
          <w:numId w:val="11"/>
        </w:numPr>
        <w:jc w:val="both"/>
        <w:rPr>
          <w:rFonts w:ascii="Arial" w:hAnsi="Arial" w:cs="Arial"/>
          <w:color w:val="auto"/>
          <w:sz w:val="22"/>
          <w:szCs w:val="22"/>
        </w:rPr>
      </w:pPr>
      <w:r w:rsidRPr="004217F3">
        <w:rPr>
          <w:rFonts w:ascii="Arial" w:hAnsi="Arial" w:cs="Arial"/>
          <w:color w:val="auto"/>
          <w:sz w:val="22"/>
          <w:szCs w:val="22"/>
        </w:rPr>
        <w:t>To reduce drop out from courses and avoid the risk of students becoming NEET</w:t>
      </w:r>
      <w:r w:rsidR="00B02854" w:rsidRPr="004217F3">
        <w:rPr>
          <w:rFonts w:ascii="Arial" w:hAnsi="Arial" w:cs="Arial"/>
          <w:color w:val="auto"/>
          <w:sz w:val="22"/>
          <w:szCs w:val="22"/>
        </w:rPr>
        <w:t>.</w:t>
      </w:r>
    </w:p>
    <w:p w14:paraId="58DB953A" w14:textId="77777777" w:rsidR="00F45FA8" w:rsidRPr="004217F3" w:rsidRDefault="00F45FA8" w:rsidP="00F45FA8">
      <w:pPr>
        <w:pStyle w:val="Default"/>
        <w:jc w:val="both"/>
        <w:rPr>
          <w:rFonts w:ascii="Arial" w:hAnsi="Arial" w:cs="Arial"/>
          <w:color w:val="auto"/>
          <w:sz w:val="22"/>
          <w:szCs w:val="22"/>
        </w:rPr>
      </w:pPr>
    </w:p>
    <w:p w14:paraId="7AF8B546" w14:textId="77777777" w:rsidR="005317B4" w:rsidRPr="004217F3" w:rsidRDefault="00F45FA8" w:rsidP="005317B4">
      <w:pPr>
        <w:pStyle w:val="Default"/>
        <w:jc w:val="both"/>
        <w:rPr>
          <w:rFonts w:ascii="Arial" w:hAnsi="Arial" w:cs="Arial"/>
          <w:color w:val="auto"/>
          <w:sz w:val="22"/>
          <w:szCs w:val="22"/>
        </w:rPr>
      </w:pPr>
      <w:r w:rsidRPr="004217F3">
        <w:rPr>
          <w:rFonts w:ascii="Arial" w:hAnsi="Arial" w:cs="Arial"/>
          <w:color w:val="auto"/>
          <w:sz w:val="22"/>
          <w:szCs w:val="22"/>
        </w:rPr>
        <w:t xml:space="preserve">Harrogate Grammar School fully supports the statutory requirement for students to have direct access to other providers of further education training, technical training and apprenticeships. The school will comply with the legal requirement to </w:t>
      </w:r>
      <w:r w:rsidR="00A97A2B" w:rsidRPr="004217F3">
        <w:rPr>
          <w:rFonts w:ascii="Arial" w:hAnsi="Arial" w:cs="Arial"/>
          <w:color w:val="auto"/>
          <w:sz w:val="22"/>
          <w:szCs w:val="22"/>
        </w:rPr>
        <w:t>organise</w:t>
      </w:r>
      <w:r w:rsidRPr="004217F3">
        <w:rPr>
          <w:rFonts w:ascii="Arial" w:hAnsi="Arial" w:cs="Arial"/>
          <w:color w:val="auto"/>
          <w:sz w:val="22"/>
          <w:szCs w:val="22"/>
        </w:rPr>
        <w:t xml:space="preserve"> at least six encounters with providers of approved technical education qualifications or apprenticeships. </w:t>
      </w:r>
      <w:r w:rsidR="005317B4" w:rsidRPr="004217F3">
        <w:rPr>
          <w:rFonts w:ascii="Arial" w:hAnsi="Arial" w:cs="Arial"/>
          <w:color w:val="auto"/>
          <w:sz w:val="22"/>
          <w:szCs w:val="22"/>
        </w:rPr>
        <w:t>A provider wishing to request access should contact:</w:t>
      </w:r>
    </w:p>
    <w:p w14:paraId="324F2B27" w14:textId="77777777" w:rsidR="005317B4" w:rsidRPr="004217F3" w:rsidRDefault="005317B4" w:rsidP="005317B4">
      <w:pPr>
        <w:pStyle w:val="Default"/>
        <w:jc w:val="both"/>
        <w:rPr>
          <w:rFonts w:ascii="Arial" w:hAnsi="Arial" w:cs="Arial"/>
          <w:color w:val="auto"/>
          <w:sz w:val="22"/>
          <w:szCs w:val="22"/>
        </w:rPr>
      </w:pPr>
    </w:p>
    <w:p w14:paraId="2237403A" w14:textId="77777777" w:rsidR="005317B4" w:rsidRPr="004217F3" w:rsidRDefault="005317B4" w:rsidP="005317B4">
      <w:pPr>
        <w:pStyle w:val="Default"/>
        <w:jc w:val="both"/>
        <w:rPr>
          <w:rFonts w:ascii="Arial" w:hAnsi="Arial" w:cs="Arial"/>
          <w:b/>
          <w:color w:val="auto"/>
          <w:sz w:val="22"/>
          <w:szCs w:val="22"/>
        </w:rPr>
      </w:pPr>
      <w:r w:rsidRPr="004217F3">
        <w:rPr>
          <w:rFonts w:ascii="Arial" w:hAnsi="Arial" w:cs="Arial"/>
          <w:b/>
          <w:iCs/>
          <w:color w:val="auto"/>
          <w:sz w:val="22"/>
          <w:szCs w:val="22"/>
        </w:rPr>
        <w:t>Jane Hinkins - Personal Development Coordinator and</w:t>
      </w:r>
      <w:r w:rsidRPr="004217F3">
        <w:rPr>
          <w:rFonts w:ascii="Arial" w:hAnsi="Arial" w:cs="Arial"/>
          <w:b/>
          <w:color w:val="auto"/>
          <w:sz w:val="22"/>
          <w:szCs w:val="22"/>
        </w:rPr>
        <w:t xml:space="preserve"> Careers Leader </w:t>
      </w:r>
    </w:p>
    <w:p w14:paraId="3CA7A85E" w14:textId="77777777" w:rsidR="005317B4" w:rsidRPr="004217F3" w:rsidRDefault="005317B4" w:rsidP="005317B4">
      <w:pPr>
        <w:pStyle w:val="Default"/>
        <w:jc w:val="both"/>
        <w:rPr>
          <w:rFonts w:ascii="Arial" w:hAnsi="Arial" w:cs="Arial"/>
          <w:iCs/>
          <w:color w:val="auto"/>
          <w:sz w:val="22"/>
          <w:szCs w:val="22"/>
        </w:rPr>
      </w:pPr>
      <w:r w:rsidRPr="004217F3">
        <w:rPr>
          <w:rFonts w:ascii="Arial" w:hAnsi="Arial" w:cs="Arial"/>
          <w:color w:val="auto"/>
          <w:sz w:val="22"/>
          <w:szCs w:val="22"/>
        </w:rPr>
        <w:t xml:space="preserve">Telephone: </w:t>
      </w:r>
      <w:r w:rsidRPr="004217F3">
        <w:rPr>
          <w:rFonts w:ascii="Arial" w:hAnsi="Arial" w:cs="Arial"/>
          <w:iCs/>
          <w:color w:val="auto"/>
          <w:sz w:val="22"/>
          <w:szCs w:val="22"/>
        </w:rPr>
        <w:t>01423 531127</w:t>
      </w:r>
      <w:r w:rsidRPr="004217F3">
        <w:rPr>
          <w:rFonts w:ascii="Arial" w:hAnsi="Arial" w:cs="Arial"/>
          <w:color w:val="auto"/>
          <w:sz w:val="22"/>
          <w:szCs w:val="22"/>
        </w:rPr>
        <w:t xml:space="preserve">; Email: </w:t>
      </w:r>
      <w:hyperlink r:id="rId15" w:history="1">
        <w:r w:rsidR="00F45FA8" w:rsidRPr="004217F3">
          <w:rPr>
            <w:rStyle w:val="Hyperlink"/>
            <w:rFonts w:ascii="Arial" w:hAnsi="Arial" w:cs="Arial"/>
            <w:iCs/>
            <w:color w:val="auto"/>
            <w:sz w:val="22"/>
            <w:szCs w:val="22"/>
          </w:rPr>
          <w:t>hinkinsj@hgs.rklt.co.uk</w:t>
        </w:r>
      </w:hyperlink>
    </w:p>
    <w:p w14:paraId="06F2F9F0" w14:textId="77777777" w:rsidR="00F45FA8" w:rsidRPr="004217F3" w:rsidRDefault="00F45FA8" w:rsidP="005317B4">
      <w:pPr>
        <w:pStyle w:val="Default"/>
        <w:jc w:val="both"/>
        <w:rPr>
          <w:rFonts w:ascii="Arial" w:hAnsi="Arial" w:cs="Arial"/>
          <w:iCs/>
          <w:color w:val="auto"/>
          <w:sz w:val="22"/>
          <w:szCs w:val="22"/>
        </w:rPr>
      </w:pPr>
    </w:p>
    <w:p w14:paraId="326B3338" w14:textId="77777777" w:rsidR="00F45FA8" w:rsidRPr="00715238" w:rsidRDefault="00F45FA8" w:rsidP="005317B4">
      <w:pPr>
        <w:pStyle w:val="Default"/>
        <w:jc w:val="both"/>
        <w:rPr>
          <w:rFonts w:ascii="Arial" w:hAnsi="Arial" w:cs="Arial"/>
          <w:iCs/>
          <w:color w:val="auto"/>
          <w:sz w:val="22"/>
          <w:szCs w:val="22"/>
        </w:rPr>
      </w:pPr>
      <w:r w:rsidRPr="004217F3">
        <w:rPr>
          <w:rFonts w:ascii="Arial" w:hAnsi="Arial" w:cs="Arial"/>
          <w:color w:val="auto"/>
          <w:sz w:val="22"/>
          <w:szCs w:val="22"/>
        </w:rPr>
        <w:t xml:space="preserve">Access will be given for providers to attend during school assemblies, timetabled </w:t>
      </w:r>
      <w:r w:rsidR="00A97A2B" w:rsidRPr="004217F3">
        <w:rPr>
          <w:rFonts w:ascii="Arial" w:hAnsi="Arial" w:cs="Arial"/>
          <w:color w:val="auto"/>
          <w:sz w:val="22"/>
          <w:szCs w:val="22"/>
        </w:rPr>
        <w:t>c</w:t>
      </w:r>
      <w:r w:rsidRPr="004217F3">
        <w:rPr>
          <w:rFonts w:ascii="Arial" w:hAnsi="Arial" w:cs="Arial"/>
          <w:color w:val="auto"/>
          <w:sz w:val="22"/>
          <w:szCs w:val="22"/>
        </w:rPr>
        <w:t>areers lessons and other careers events that Harrogate Grammar School is arranging. Students may also travel to visit another</w:t>
      </w:r>
      <w:r w:rsidRPr="00715238">
        <w:rPr>
          <w:rFonts w:ascii="Arial" w:hAnsi="Arial" w:cs="Arial"/>
          <w:color w:val="auto"/>
          <w:sz w:val="22"/>
          <w:szCs w:val="22"/>
        </w:rPr>
        <w:t xml:space="preserve"> provider as part of the trip to be organised in partnership with Harrogate Grammar School. </w:t>
      </w:r>
      <w:r w:rsidR="00FF439E" w:rsidRPr="00715238">
        <w:rPr>
          <w:rFonts w:ascii="Arial" w:hAnsi="Arial" w:cs="Arial"/>
          <w:color w:val="auto"/>
          <w:sz w:val="22"/>
          <w:szCs w:val="22"/>
        </w:rPr>
        <w:t xml:space="preserve">Harrogate Grammar </w:t>
      </w:r>
      <w:r w:rsidRPr="00715238">
        <w:rPr>
          <w:rFonts w:ascii="Arial" w:hAnsi="Arial" w:cs="Arial"/>
          <w:color w:val="auto"/>
          <w:sz w:val="22"/>
          <w:szCs w:val="22"/>
        </w:rPr>
        <w:t xml:space="preserve">School will provide an appropriate room or assembly </w:t>
      </w:r>
      <w:r w:rsidR="00A97A2B" w:rsidRPr="00715238">
        <w:rPr>
          <w:rFonts w:ascii="Arial" w:hAnsi="Arial" w:cs="Arial"/>
          <w:color w:val="auto"/>
          <w:sz w:val="22"/>
          <w:szCs w:val="22"/>
        </w:rPr>
        <w:t>space</w:t>
      </w:r>
      <w:r w:rsidRPr="00715238">
        <w:rPr>
          <w:rFonts w:ascii="Arial" w:hAnsi="Arial" w:cs="Arial"/>
          <w:color w:val="auto"/>
          <w:sz w:val="22"/>
          <w:szCs w:val="22"/>
        </w:rPr>
        <w:t xml:space="preserve"> to be </w:t>
      </w:r>
      <w:proofErr w:type="gramStart"/>
      <w:r w:rsidRPr="00715238">
        <w:rPr>
          <w:rFonts w:ascii="Arial" w:hAnsi="Arial" w:cs="Arial"/>
          <w:color w:val="auto"/>
          <w:sz w:val="22"/>
          <w:szCs w:val="22"/>
        </w:rPr>
        <w:t>agreed</w:t>
      </w:r>
      <w:proofErr w:type="gramEnd"/>
      <w:r w:rsidR="00FF439E" w:rsidRPr="00715238">
        <w:rPr>
          <w:rFonts w:ascii="Arial" w:hAnsi="Arial" w:cs="Arial"/>
          <w:color w:val="auto"/>
          <w:sz w:val="22"/>
          <w:szCs w:val="22"/>
        </w:rPr>
        <w:t xml:space="preserve"> and all </w:t>
      </w:r>
      <w:r w:rsidRPr="00715238">
        <w:rPr>
          <w:rFonts w:ascii="Arial" w:hAnsi="Arial" w:cs="Arial"/>
          <w:color w:val="auto"/>
          <w:sz w:val="22"/>
          <w:szCs w:val="22"/>
        </w:rPr>
        <w:t>rooms have computers, projectors and screens. Th</w:t>
      </w:r>
      <w:r w:rsidR="00FF439E" w:rsidRPr="00715238">
        <w:rPr>
          <w:rFonts w:ascii="Arial" w:hAnsi="Arial" w:cs="Arial"/>
          <w:color w:val="auto"/>
          <w:sz w:val="22"/>
          <w:szCs w:val="22"/>
        </w:rPr>
        <w:t>is will be organised by the Careers Leader or Sixth Form Team</w:t>
      </w:r>
      <w:r w:rsidRPr="00715238">
        <w:rPr>
          <w:rFonts w:ascii="Arial" w:hAnsi="Arial" w:cs="Arial"/>
          <w:color w:val="auto"/>
          <w:sz w:val="22"/>
          <w:szCs w:val="22"/>
        </w:rPr>
        <w:t xml:space="preserve"> working closely with the provider to ensure the facilities are appropriate to the audience. Appropriate safeguarding checks will be carried </w:t>
      </w:r>
      <w:proofErr w:type="gramStart"/>
      <w:r w:rsidRPr="00715238">
        <w:rPr>
          <w:rFonts w:ascii="Arial" w:hAnsi="Arial" w:cs="Arial"/>
          <w:color w:val="auto"/>
          <w:sz w:val="22"/>
          <w:szCs w:val="22"/>
        </w:rPr>
        <w:t>out</w:t>
      </w:r>
      <w:proofErr w:type="gramEnd"/>
      <w:r w:rsidR="00FF439E" w:rsidRPr="00715238">
        <w:rPr>
          <w:rFonts w:ascii="Arial" w:hAnsi="Arial" w:cs="Arial"/>
          <w:color w:val="auto"/>
          <w:sz w:val="22"/>
          <w:szCs w:val="22"/>
        </w:rPr>
        <w:t xml:space="preserve"> and p</w:t>
      </w:r>
      <w:r w:rsidRPr="00715238">
        <w:rPr>
          <w:rFonts w:ascii="Arial" w:hAnsi="Arial" w:cs="Arial"/>
          <w:color w:val="auto"/>
          <w:sz w:val="22"/>
          <w:szCs w:val="22"/>
        </w:rPr>
        <w:t xml:space="preserve">roviders will be met and supervised by a member of the Careers </w:t>
      </w:r>
      <w:r w:rsidR="00A97A2B" w:rsidRPr="00715238">
        <w:rPr>
          <w:rFonts w:ascii="Arial" w:hAnsi="Arial" w:cs="Arial"/>
          <w:color w:val="auto"/>
          <w:sz w:val="22"/>
          <w:szCs w:val="22"/>
        </w:rPr>
        <w:t xml:space="preserve">or Sixth Form </w:t>
      </w:r>
      <w:r w:rsidRPr="00715238">
        <w:rPr>
          <w:rFonts w:ascii="Arial" w:hAnsi="Arial" w:cs="Arial"/>
          <w:color w:val="auto"/>
          <w:sz w:val="22"/>
          <w:szCs w:val="22"/>
        </w:rPr>
        <w:t>Tea</w:t>
      </w:r>
      <w:r w:rsidR="00B02854">
        <w:rPr>
          <w:rFonts w:ascii="Arial" w:hAnsi="Arial" w:cs="Arial"/>
          <w:color w:val="auto"/>
          <w:sz w:val="22"/>
          <w:szCs w:val="22"/>
        </w:rPr>
        <w:t>m</w:t>
      </w:r>
      <w:r w:rsidRPr="00715238">
        <w:rPr>
          <w:rFonts w:ascii="Arial" w:hAnsi="Arial" w:cs="Arial"/>
          <w:color w:val="auto"/>
          <w:sz w:val="22"/>
          <w:szCs w:val="22"/>
        </w:rPr>
        <w:t>. Providers are welcome to leav</w:t>
      </w:r>
      <w:r w:rsidR="00FF439E" w:rsidRPr="00715238">
        <w:rPr>
          <w:rFonts w:ascii="Arial" w:hAnsi="Arial" w:cs="Arial"/>
          <w:color w:val="auto"/>
          <w:sz w:val="22"/>
          <w:szCs w:val="22"/>
        </w:rPr>
        <w:t xml:space="preserve">e any </w:t>
      </w:r>
      <w:r w:rsidRPr="00715238">
        <w:rPr>
          <w:rFonts w:ascii="Arial" w:hAnsi="Arial" w:cs="Arial"/>
          <w:color w:val="auto"/>
          <w:sz w:val="22"/>
          <w:szCs w:val="22"/>
        </w:rPr>
        <w:t xml:space="preserve">relevant literature with the Head of Careers or </w:t>
      </w:r>
      <w:r w:rsidR="00FF439E" w:rsidRPr="00715238">
        <w:rPr>
          <w:rFonts w:ascii="Arial" w:hAnsi="Arial" w:cs="Arial"/>
          <w:color w:val="auto"/>
          <w:sz w:val="22"/>
          <w:szCs w:val="22"/>
        </w:rPr>
        <w:t>Careers Adviser or Sixth Form Team and t</w:t>
      </w:r>
      <w:r w:rsidRPr="00715238">
        <w:rPr>
          <w:rFonts w:ascii="Arial" w:hAnsi="Arial" w:cs="Arial"/>
          <w:color w:val="auto"/>
          <w:sz w:val="22"/>
          <w:szCs w:val="22"/>
        </w:rPr>
        <w:t xml:space="preserve">hese will be displayed </w:t>
      </w:r>
      <w:r w:rsidR="00FF439E" w:rsidRPr="00715238">
        <w:rPr>
          <w:rFonts w:ascii="Arial" w:hAnsi="Arial" w:cs="Arial"/>
          <w:color w:val="auto"/>
          <w:sz w:val="22"/>
          <w:szCs w:val="22"/>
        </w:rPr>
        <w:t>in the Careers Office</w:t>
      </w:r>
      <w:r w:rsidR="00A97A2B" w:rsidRPr="00715238">
        <w:rPr>
          <w:rFonts w:ascii="Arial" w:hAnsi="Arial" w:cs="Arial"/>
          <w:color w:val="auto"/>
          <w:sz w:val="22"/>
          <w:szCs w:val="22"/>
        </w:rPr>
        <w:t xml:space="preserve"> and </w:t>
      </w:r>
      <w:r w:rsidR="00A97A2B" w:rsidRPr="00715238">
        <w:rPr>
          <w:rFonts w:ascii="Arial" w:hAnsi="Arial" w:cs="Arial"/>
          <w:color w:val="auto"/>
          <w:sz w:val="22"/>
          <w:szCs w:val="22"/>
        </w:rPr>
        <w:lastRenderedPageBreak/>
        <w:t>Sixth Form</w:t>
      </w:r>
      <w:r w:rsidRPr="00715238">
        <w:rPr>
          <w:rFonts w:ascii="Arial" w:hAnsi="Arial" w:cs="Arial"/>
          <w:color w:val="auto"/>
          <w:sz w:val="22"/>
          <w:szCs w:val="22"/>
        </w:rPr>
        <w:t>. Where appropriate, copies of presentations or website links can also be added to the careers page on the school website for use by</w:t>
      </w:r>
      <w:r w:rsidR="00FF439E" w:rsidRPr="00715238">
        <w:rPr>
          <w:rFonts w:ascii="Arial" w:hAnsi="Arial" w:cs="Arial"/>
          <w:color w:val="auto"/>
          <w:sz w:val="22"/>
          <w:szCs w:val="22"/>
        </w:rPr>
        <w:t xml:space="preserve"> students</w:t>
      </w:r>
      <w:r w:rsidRPr="00715238">
        <w:rPr>
          <w:rFonts w:ascii="Arial" w:hAnsi="Arial" w:cs="Arial"/>
          <w:color w:val="auto"/>
          <w:sz w:val="22"/>
          <w:szCs w:val="22"/>
        </w:rPr>
        <w:t>, parents/carers and staff.</w:t>
      </w:r>
    </w:p>
    <w:p w14:paraId="5598CCAD" w14:textId="77777777" w:rsidR="00F45FA8" w:rsidRPr="00715238" w:rsidRDefault="00F45FA8" w:rsidP="005317B4">
      <w:pPr>
        <w:pStyle w:val="Default"/>
        <w:jc w:val="both"/>
        <w:rPr>
          <w:rFonts w:ascii="Arial" w:hAnsi="Arial" w:cs="Arial"/>
          <w:iCs/>
          <w:color w:val="auto"/>
          <w:sz w:val="22"/>
          <w:szCs w:val="22"/>
        </w:rPr>
      </w:pPr>
    </w:p>
    <w:p w14:paraId="61F0E0D0" w14:textId="77777777" w:rsidR="005317B4" w:rsidRPr="00715238" w:rsidRDefault="00FF439E" w:rsidP="005317B4">
      <w:pPr>
        <w:pStyle w:val="Default"/>
        <w:jc w:val="both"/>
        <w:rPr>
          <w:rFonts w:ascii="Arial" w:hAnsi="Arial" w:cs="Arial"/>
          <w:color w:val="auto"/>
          <w:sz w:val="22"/>
          <w:szCs w:val="22"/>
        </w:rPr>
      </w:pPr>
      <w:r w:rsidRPr="00715238">
        <w:rPr>
          <w:rFonts w:ascii="Arial" w:hAnsi="Arial" w:cs="Arial"/>
          <w:color w:val="auto"/>
          <w:sz w:val="22"/>
          <w:szCs w:val="22"/>
        </w:rPr>
        <w:t>Harrogate Grammar School will also consider live online encounters with providers where requested, and these may be broadcast into classrooms or the school assembly hall. Technology checks in advance will be required to ensure compatibility of systems.</w:t>
      </w:r>
    </w:p>
    <w:p w14:paraId="70ED6ED7" w14:textId="77777777" w:rsidR="0004529E" w:rsidRDefault="0004529E" w:rsidP="005317B4">
      <w:pPr>
        <w:pStyle w:val="Default"/>
        <w:jc w:val="both"/>
        <w:rPr>
          <w:rFonts w:ascii="Arial" w:hAnsi="Arial" w:cs="Arial"/>
          <w:color w:val="auto"/>
          <w:sz w:val="22"/>
          <w:szCs w:val="22"/>
        </w:rPr>
      </w:pPr>
    </w:p>
    <w:p w14:paraId="2186E238" w14:textId="77777777" w:rsidR="00845D0D" w:rsidRDefault="00845D0D" w:rsidP="005317B4">
      <w:pPr>
        <w:pStyle w:val="Default"/>
        <w:jc w:val="both"/>
        <w:rPr>
          <w:rFonts w:ascii="Arial" w:hAnsi="Arial" w:cs="Arial"/>
          <w:color w:val="auto"/>
          <w:sz w:val="22"/>
          <w:szCs w:val="22"/>
        </w:rPr>
      </w:pPr>
    </w:p>
    <w:p w14:paraId="1D5C64C9" w14:textId="77777777" w:rsidR="00845D0D" w:rsidRPr="00715238" w:rsidRDefault="00845D0D" w:rsidP="005317B4">
      <w:pPr>
        <w:pStyle w:val="Default"/>
        <w:jc w:val="both"/>
        <w:rPr>
          <w:rFonts w:ascii="Arial" w:hAnsi="Arial" w:cs="Arial"/>
          <w:color w:val="auto"/>
          <w:sz w:val="22"/>
          <w:szCs w:val="22"/>
        </w:rPr>
      </w:pPr>
    </w:p>
    <w:p w14:paraId="5FC221CB" w14:textId="77777777" w:rsidR="0004529E" w:rsidRPr="00933EC2" w:rsidRDefault="0004529E" w:rsidP="005317B4">
      <w:pPr>
        <w:pStyle w:val="Default"/>
        <w:jc w:val="both"/>
        <w:rPr>
          <w:rFonts w:ascii="Arial" w:hAnsi="Arial" w:cs="Arial"/>
          <w:color w:val="FFC000" w:themeColor="accent4"/>
          <w:sz w:val="22"/>
          <w:szCs w:val="22"/>
        </w:rPr>
      </w:pPr>
    </w:p>
    <w:p w14:paraId="359753F8" w14:textId="77777777" w:rsidR="0004529E" w:rsidRPr="00933EC2" w:rsidRDefault="0004529E" w:rsidP="00937B51">
      <w:pPr>
        <w:pStyle w:val="Default"/>
        <w:numPr>
          <w:ilvl w:val="0"/>
          <w:numId w:val="12"/>
        </w:numPr>
        <w:jc w:val="both"/>
        <w:rPr>
          <w:rFonts w:ascii="Arial" w:hAnsi="Arial" w:cs="Arial"/>
          <w:b/>
          <w:bCs/>
          <w:color w:val="auto"/>
          <w:sz w:val="22"/>
          <w:szCs w:val="22"/>
        </w:rPr>
      </w:pPr>
      <w:r w:rsidRPr="00933EC2">
        <w:rPr>
          <w:rFonts w:ascii="Arial" w:hAnsi="Arial" w:cs="Arial"/>
          <w:b/>
          <w:bCs/>
          <w:color w:val="auto"/>
          <w:sz w:val="22"/>
          <w:szCs w:val="22"/>
        </w:rPr>
        <w:t>Relationships with external Post 16/</w:t>
      </w:r>
      <w:r w:rsidR="00A97A2B" w:rsidRPr="00933EC2">
        <w:rPr>
          <w:rFonts w:ascii="Arial" w:hAnsi="Arial" w:cs="Arial"/>
          <w:b/>
          <w:bCs/>
          <w:color w:val="auto"/>
          <w:sz w:val="22"/>
          <w:szCs w:val="22"/>
        </w:rPr>
        <w:t xml:space="preserve">Post </w:t>
      </w:r>
      <w:r w:rsidRPr="00933EC2">
        <w:rPr>
          <w:rFonts w:ascii="Arial" w:hAnsi="Arial" w:cs="Arial"/>
          <w:b/>
          <w:bCs/>
          <w:color w:val="auto"/>
          <w:sz w:val="22"/>
          <w:szCs w:val="22"/>
        </w:rPr>
        <w:t xml:space="preserve">18 Providers </w:t>
      </w:r>
    </w:p>
    <w:p w14:paraId="097D282A" w14:textId="77777777" w:rsidR="0004529E" w:rsidRPr="00715238" w:rsidRDefault="0004529E" w:rsidP="0004529E">
      <w:pPr>
        <w:pStyle w:val="Default"/>
        <w:jc w:val="both"/>
        <w:rPr>
          <w:rFonts w:ascii="Arial" w:hAnsi="Arial" w:cs="Arial"/>
          <w:color w:val="auto"/>
          <w:sz w:val="22"/>
          <w:szCs w:val="22"/>
        </w:rPr>
      </w:pPr>
    </w:p>
    <w:p w14:paraId="217A8949" w14:textId="77777777" w:rsidR="0004529E" w:rsidRPr="004217F3" w:rsidRDefault="0004529E" w:rsidP="0004529E">
      <w:pPr>
        <w:pStyle w:val="Default"/>
        <w:jc w:val="both"/>
        <w:rPr>
          <w:rFonts w:ascii="Arial" w:hAnsi="Arial" w:cs="Arial"/>
          <w:color w:val="auto"/>
          <w:sz w:val="22"/>
          <w:szCs w:val="22"/>
        </w:rPr>
      </w:pPr>
      <w:r w:rsidRPr="00715238">
        <w:rPr>
          <w:rFonts w:ascii="Arial" w:hAnsi="Arial" w:cs="Arial"/>
          <w:color w:val="auto"/>
          <w:sz w:val="22"/>
          <w:szCs w:val="22"/>
        </w:rPr>
        <w:t xml:space="preserve">Harrogate </w:t>
      </w:r>
      <w:r w:rsidRPr="004217F3">
        <w:rPr>
          <w:rFonts w:ascii="Arial" w:hAnsi="Arial" w:cs="Arial"/>
          <w:color w:val="auto"/>
          <w:sz w:val="22"/>
          <w:szCs w:val="22"/>
        </w:rPr>
        <w:t>Grammar School maintains close working relationships with local Post 16/Post 18 providers through a variety of means including, but not limited to:</w:t>
      </w:r>
    </w:p>
    <w:p w14:paraId="74F16792" w14:textId="77777777" w:rsidR="0004529E" w:rsidRPr="004217F3" w:rsidRDefault="0004529E" w:rsidP="0004529E">
      <w:pPr>
        <w:pStyle w:val="Default"/>
        <w:jc w:val="both"/>
        <w:rPr>
          <w:rFonts w:ascii="Arial" w:hAnsi="Arial" w:cs="Arial"/>
          <w:color w:val="auto"/>
          <w:sz w:val="22"/>
          <w:szCs w:val="22"/>
        </w:rPr>
      </w:pPr>
    </w:p>
    <w:p w14:paraId="6C1F32C3" w14:textId="77777777" w:rsidR="0004529E" w:rsidRPr="004217F3" w:rsidRDefault="0004529E" w:rsidP="00937B51">
      <w:pPr>
        <w:pStyle w:val="Default"/>
        <w:numPr>
          <w:ilvl w:val="0"/>
          <w:numId w:val="13"/>
        </w:numPr>
        <w:jc w:val="both"/>
        <w:rPr>
          <w:rFonts w:ascii="Arial" w:hAnsi="Arial" w:cs="Arial"/>
          <w:color w:val="auto"/>
          <w:sz w:val="22"/>
          <w:szCs w:val="22"/>
        </w:rPr>
      </w:pPr>
      <w:r w:rsidRPr="004217F3">
        <w:rPr>
          <w:rFonts w:ascii="Arial" w:hAnsi="Arial" w:cs="Arial"/>
          <w:color w:val="auto"/>
          <w:sz w:val="22"/>
          <w:szCs w:val="22"/>
        </w:rPr>
        <w:t>Telephone/email contact</w:t>
      </w:r>
    </w:p>
    <w:p w14:paraId="03EB643F" w14:textId="77777777" w:rsidR="00D2681E" w:rsidRPr="004217F3" w:rsidRDefault="00D2681E" w:rsidP="00937B51">
      <w:pPr>
        <w:pStyle w:val="Default"/>
        <w:numPr>
          <w:ilvl w:val="0"/>
          <w:numId w:val="13"/>
        </w:numPr>
        <w:jc w:val="both"/>
        <w:rPr>
          <w:rFonts w:ascii="Arial" w:hAnsi="Arial" w:cs="Arial"/>
          <w:color w:val="auto"/>
          <w:sz w:val="22"/>
          <w:szCs w:val="22"/>
        </w:rPr>
      </w:pPr>
      <w:r w:rsidRPr="004217F3">
        <w:rPr>
          <w:rFonts w:ascii="Arial" w:hAnsi="Arial" w:cs="Arial"/>
          <w:color w:val="auto"/>
          <w:sz w:val="22"/>
          <w:szCs w:val="22"/>
        </w:rPr>
        <w:t>Liaison to support transition for students, including those with additional needs</w:t>
      </w:r>
    </w:p>
    <w:p w14:paraId="78716CAC" w14:textId="77777777" w:rsidR="0004529E" w:rsidRPr="004217F3" w:rsidRDefault="0004529E" w:rsidP="00937B51">
      <w:pPr>
        <w:pStyle w:val="Default"/>
        <w:numPr>
          <w:ilvl w:val="0"/>
          <w:numId w:val="13"/>
        </w:numPr>
        <w:jc w:val="both"/>
        <w:rPr>
          <w:rFonts w:ascii="Arial" w:hAnsi="Arial" w:cs="Arial"/>
          <w:color w:val="auto"/>
          <w:sz w:val="22"/>
          <w:szCs w:val="22"/>
        </w:rPr>
      </w:pPr>
      <w:r w:rsidRPr="004217F3">
        <w:rPr>
          <w:rFonts w:ascii="Arial" w:hAnsi="Arial" w:cs="Arial"/>
          <w:color w:val="auto"/>
          <w:sz w:val="22"/>
          <w:szCs w:val="22"/>
        </w:rPr>
        <w:t>Invitation to deliver presentations/assemblies within school</w:t>
      </w:r>
    </w:p>
    <w:p w14:paraId="3262EDA2" w14:textId="77777777" w:rsidR="0004529E" w:rsidRPr="004217F3" w:rsidRDefault="0004529E" w:rsidP="00937B51">
      <w:pPr>
        <w:pStyle w:val="Default"/>
        <w:numPr>
          <w:ilvl w:val="0"/>
          <w:numId w:val="13"/>
        </w:numPr>
        <w:jc w:val="both"/>
        <w:rPr>
          <w:rFonts w:ascii="Arial" w:hAnsi="Arial" w:cs="Arial"/>
          <w:color w:val="auto"/>
          <w:sz w:val="22"/>
          <w:szCs w:val="22"/>
        </w:rPr>
      </w:pPr>
      <w:r w:rsidRPr="004217F3">
        <w:rPr>
          <w:rFonts w:ascii="Arial" w:hAnsi="Arial" w:cs="Arial"/>
          <w:color w:val="auto"/>
          <w:sz w:val="22"/>
          <w:szCs w:val="22"/>
        </w:rPr>
        <w:t xml:space="preserve">Invitation to attend the </w:t>
      </w:r>
      <w:r w:rsidR="00B02854" w:rsidRPr="004217F3">
        <w:rPr>
          <w:rFonts w:ascii="Arial" w:hAnsi="Arial" w:cs="Arial"/>
          <w:color w:val="auto"/>
          <w:sz w:val="22"/>
          <w:szCs w:val="22"/>
        </w:rPr>
        <w:t>c</w:t>
      </w:r>
      <w:r w:rsidRPr="004217F3">
        <w:rPr>
          <w:rFonts w:ascii="Arial" w:hAnsi="Arial" w:cs="Arial"/>
          <w:color w:val="auto"/>
          <w:sz w:val="22"/>
          <w:szCs w:val="22"/>
        </w:rPr>
        <w:t xml:space="preserve">areers </w:t>
      </w:r>
      <w:r w:rsidR="00B02854" w:rsidRPr="004217F3">
        <w:rPr>
          <w:rFonts w:ascii="Arial" w:hAnsi="Arial" w:cs="Arial"/>
          <w:color w:val="auto"/>
          <w:sz w:val="22"/>
          <w:szCs w:val="22"/>
        </w:rPr>
        <w:t>f</w:t>
      </w:r>
      <w:r w:rsidRPr="004217F3">
        <w:rPr>
          <w:rFonts w:ascii="Arial" w:hAnsi="Arial" w:cs="Arial"/>
          <w:color w:val="auto"/>
          <w:sz w:val="22"/>
          <w:szCs w:val="22"/>
        </w:rPr>
        <w:t>air</w:t>
      </w:r>
    </w:p>
    <w:p w14:paraId="1843301A" w14:textId="4107D3CE" w:rsidR="0004529E" w:rsidRPr="004217F3" w:rsidRDefault="0004529E" w:rsidP="00937B51">
      <w:pPr>
        <w:pStyle w:val="ListParagraph"/>
        <w:numPr>
          <w:ilvl w:val="0"/>
          <w:numId w:val="13"/>
        </w:numPr>
        <w:jc w:val="both"/>
        <w:rPr>
          <w:rFonts w:ascii="Arial" w:hAnsi="Arial" w:cs="Arial"/>
          <w:color w:val="70AD47" w:themeColor="accent6"/>
          <w:sz w:val="22"/>
          <w:szCs w:val="22"/>
        </w:rPr>
      </w:pPr>
      <w:r w:rsidRPr="004217F3">
        <w:rPr>
          <w:rFonts w:ascii="Arial" w:hAnsi="Arial" w:cs="Arial"/>
          <w:sz w:val="22"/>
          <w:szCs w:val="22"/>
        </w:rPr>
        <w:t xml:space="preserve">Invitation to support careers themed events such as the Year 11 ‘Your Future Your Choice’ Post 16 options Big Picture Day, the Year 11 alternative taster day, Sixth Form Careers </w:t>
      </w:r>
      <w:r w:rsidR="00D2681E" w:rsidRPr="004217F3">
        <w:rPr>
          <w:rFonts w:ascii="Arial" w:hAnsi="Arial" w:cs="Arial"/>
          <w:sz w:val="22"/>
          <w:szCs w:val="22"/>
        </w:rPr>
        <w:t>Package</w:t>
      </w:r>
      <w:r w:rsidRPr="004217F3">
        <w:rPr>
          <w:rFonts w:ascii="Arial" w:hAnsi="Arial" w:cs="Arial"/>
          <w:sz w:val="22"/>
          <w:szCs w:val="22"/>
        </w:rPr>
        <w:t xml:space="preserve"> Talks</w:t>
      </w:r>
      <w:r w:rsidR="00A97A2B" w:rsidRPr="004217F3">
        <w:rPr>
          <w:rFonts w:ascii="Arial" w:hAnsi="Arial" w:cs="Arial"/>
          <w:sz w:val="22"/>
          <w:szCs w:val="22"/>
        </w:rPr>
        <w:t>, Sixth Form Progression Week</w:t>
      </w:r>
      <w:r w:rsidR="00B02854" w:rsidRPr="004217F3">
        <w:rPr>
          <w:rFonts w:ascii="Arial" w:hAnsi="Arial" w:cs="Arial"/>
          <w:sz w:val="22"/>
          <w:szCs w:val="22"/>
        </w:rPr>
        <w:t xml:space="preserve"> </w:t>
      </w:r>
    </w:p>
    <w:p w14:paraId="64991D86" w14:textId="77777777" w:rsidR="0004529E" w:rsidRPr="004217F3" w:rsidRDefault="0004529E" w:rsidP="00937B51">
      <w:pPr>
        <w:pStyle w:val="Default"/>
        <w:numPr>
          <w:ilvl w:val="0"/>
          <w:numId w:val="13"/>
        </w:numPr>
        <w:jc w:val="both"/>
        <w:rPr>
          <w:rFonts w:ascii="Arial" w:hAnsi="Arial" w:cs="Arial"/>
          <w:color w:val="auto"/>
          <w:sz w:val="22"/>
          <w:szCs w:val="22"/>
        </w:rPr>
      </w:pPr>
      <w:r w:rsidRPr="004217F3">
        <w:rPr>
          <w:rFonts w:ascii="Arial" w:hAnsi="Arial" w:cs="Arial"/>
          <w:color w:val="auto"/>
          <w:sz w:val="22"/>
          <w:szCs w:val="22"/>
        </w:rPr>
        <w:t>Attendance at regional Careers Hub networking events</w:t>
      </w:r>
    </w:p>
    <w:p w14:paraId="610E93D7" w14:textId="77777777" w:rsidR="0004529E" w:rsidRPr="004217F3" w:rsidRDefault="00D2681E" w:rsidP="00937B51">
      <w:pPr>
        <w:pStyle w:val="Default"/>
        <w:numPr>
          <w:ilvl w:val="0"/>
          <w:numId w:val="13"/>
        </w:numPr>
        <w:jc w:val="both"/>
        <w:rPr>
          <w:rFonts w:ascii="Arial" w:hAnsi="Arial" w:cs="Arial"/>
          <w:color w:val="auto"/>
          <w:sz w:val="22"/>
          <w:szCs w:val="22"/>
        </w:rPr>
      </w:pPr>
      <w:r w:rsidRPr="004217F3">
        <w:rPr>
          <w:rFonts w:ascii="Arial" w:hAnsi="Arial" w:cs="Arial"/>
          <w:color w:val="auto"/>
          <w:sz w:val="22"/>
          <w:szCs w:val="22"/>
        </w:rPr>
        <w:t xml:space="preserve">Opportunities for students to visit </w:t>
      </w:r>
      <w:r w:rsidR="00A97A2B" w:rsidRPr="004217F3">
        <w:rPr>
          <w:rFonts w:ascii="Arial" w:hAnsi="Arial" w:cs="Arial"/>
          <w:color w:val="auto"/>
          <w:sz w:val="22"/>
          <w:szCs w:val="22"/>
        </w:rPr>
        <w:t xml:space="preserve">a </w:t>
      </w:r>
      <w:r w:rsidRPr="004217F3">
        <w:rPr>
          <w:rFonts w:ascii="Arial" w:hAnsi="Arial" w:cs="Arial"/>
          <w:color w:val="auto"/>
          <w:sz w:val="22"/>
          <w:szCs w:val="22"/>
        </w:rPr>
        <w:t>FE and HE provider campus</w:t>
      </w:r>
    </w:p>
    <w:p w14:paraId="074A8A1B" w14:textId="77777777" w:rsidR="00D2681E" w:rsidRPr="004217F3" w:rsidRDefault="00D2681E" w:rsidP="00937B51">
      <w:pPr>
        <w:pStyle w:val="Default"/>
        <w:numPr>
          <w:ilvl w:val="0"/>
          <w:numId w:val="13"/>
        </w:numPr>
        <w:jc w:val="both"/>
        <w:rPr>
          <w:rFonts w:ascii="Arial" w:hAnsi="Arial" w:cs="Arial"/>
          <w:color w:val="auto"/>
          <w:sz w:val="22"/>
          <w:szCs w:val="22"/>
        </w:rPr>
      </w:pPr>
      <w:r w:rsidRPr="004217F3">
        <w:rPr>
          <w:rFonts w:ascii="Arial" w:hAnsi="Arial" w:cs="Arial"/>
          <w:color w:val="auto"/>
          <w:sz w:val="22"/>
          <w:szCs w:val="22"/>
        </w:rPr>
        <w:t>I</w:t>
      </w:r>
      <w:r w:rsidR="0004529E" w:rsidRPr="004217F3">
        <w:rPr>
          <w:rFonts w:ascii="Arial" w:hAnsi="Arial" w:cs="Arial"/>
          <w:color w:val="auto"/>
          <w:sz w:val="22"/>
          <w:szCs w:val="22"/>
        </w:rPr>
        <w:t>nvitation to participate in employer/provider lunchtime “</w:t>
      </w:r>
      <w:proofErr w:type="gramStart"/>
      <w:r w:rsidR="0004529E" w:rsidRPr="004217F3">
        <w:rPr>
          <w:rFonts w:ascii="Arial" w:hAnsi="Arial" w:cs="Arial"/>
          <w:color w:val="auto"/>
          <w:sz w:val="22"/>
          <w:szCs w:val="22"/>
        </w:rPr>
        <w:t>drop-in’s</w:t>
      </w:r>
      <w:proofErr w:type="gramEnd"/>
      <w:r w:rsidR="0004529E" w:rsidRPr="004217F3">
        <w:rPr>
          <w:rFonts w:ascii="Arial" w:hAnsi="Arial" w:cs="Arial"/>
          <w:color w:val="auto"/>
          <w:sz w:val="22"/>
          <w:szCs w:val="22"/>
        </w:rPr>
        <w:t>” held within school</w:t>
      </w:r>
    </w:p>
    <w:p w14:paraId="51A0EFF8" w14:textId="77777777" w:rsidR="005317B4" w:rsidRPr="004217F3" w:rsidRDefault="00D2681E" w:rsidP="00937B51">
      <w:pPr>
        <w:pStyle w:val="Default"/>
        <w:numPr>
          <w:ilvl w:val="0"/>
          <w:numId w:val="13"/>
        </w:numPr>
        <w:jc w:val="both"/>
        <w:rPr>
          <w:rFonts w:ascii="Arial" w:hAnsi="Arial" w:cs="Arial"/>
          <w:color w:val="auto"/>
          <w:sz w:val="22"/>
          <w:szCs w:val="22"/>
        </w:rPr>
      </w:pPr>
      <w:r w:rsidRPr="004217F3">
        <w:rPr>
          <w:rFonts w:ascii="Arial" w:hAnsi="Arial" w:cs="Arial"/>
          <w:color w:val="auto"/>
          <w:sz w:val="22"/>
          <w:szCs w:val="22"/>
        </w:rPr>
        <w:t>L</w:t>
      </w:r>
      <w:r w:rsidR="0004529E" w:rsidRPr="004217F3">
        <w:rPr>
          <w:rFonts w:ascii="Arial" w:hAnsi="Arial" w:cs="Arial"/>
          <w:color w:val="auto"/>
          <w:sz w:val="22"/>
          <w:szCs w:val="22"/>
        </w:rPr>
        <w:t xml:space="preserve">iaison between employers/providers and individual curriculum areas </w:t>
      </w:r>
    </w:p>
    <w:p w14:paraId="2622E5D8" w14:textId="77777777" w:rsidR="00A97A2B" w:rsidRPr="004217F3" w:rsidRDefault="00A97A2B" w:rsidP="00D2681E">
      <w:pPr>
        <w:pStyle w:val="Default"/>
        <w:jc w:val="both"/>
        <w:rPr>
          <w:rFonts w:ascii="Arial" w:hAnsi="Arial" w:cs="Arial"/>
          <w:color w:val="auto"/>
          <w:sz w:val="22"/>
          <w:szCs w:val="22"/>
        </w:rPr>
      </w:pPr>
    </w:p>
    <w:p w14:paraId="23D866C3" w14:textId="77777777" w:rsidR="00B32EB5" w:rsidRPr="004217F3" w:rsidRDefault="00B32EB5" w:rsidP="00D2681E">
      <w:pPr>
        <w:pStyle w:val="Default"/>
        <w:jc w:val="both"/>
        <w:rPr>
          <w:rFonts w:ascii="Arial" w:hAnsi="Arial" w:cs="Arial"/>
          <w:color w:val="FFC000" w:themeColor="accent4"/>
          <w:sz w:val="22"/>
          <w:szCs w:val="22"/>
        </w:rPr>
      </w:pPr>
    </w:p>
    <w:p w14:paraId="3FEB11C5" w14:textId="77777777" w:rsidR="00D2681E" w:rsidRPr="004217F3" w:rsidRDefault="00D2681E" w:rsidP="00937B51">
      <w:pPr>
        <w:pStyle w:val="Default"/>
        <w:numPr>
          <w:ilvl w:val="0"/>
          <w:numId w:val="12"/>
        </w:numPr>
        <w:jc w:val="both"/>
        <w:rPr>
          <w:rFonts w:ascii="Arial" w:hAnsi="Arial" w:cs="Arial"/>
          <w:b/>
          <w:bCs/>
          <w:color w:val="auto"/>
          <w:sz w:val="22"/>
          <w:szCs w:val="22"/>
        </w:rPr>
      </w:pPr>
      <w:r w:rsidRPr="004217F3">
        <w:rPr>
          <w:rFonts w:ascii="Arial" w:hAnsi="Arial" w:cs="Arial"/>
          <w:b/>
          <w:bCs/>
          <w:color w:val="auto"/>
          <w:sz w:val="22"/>
          <w:szCs w:val="22"/>
        </w:rPr>
        <w:t>Equal Opportunities</w:t>
      </w:r>
    </w:p>
    <w:p w14:paraId="38157E9F" w14:textId="77777777" w:rsidR="00D2681E" w:rsidRPr="004217F3" w:rsidRDefault="00D2681E" w:rsidP="00D2681E">
      <w:pPr>
        <w:pStyle w:val="Default"/>
        <w:jc w:val="both"/>
        <w:rPr>
          <w:rFonts w:ascii="Arial" w:hAnsi="Arial" w:cs="Arial"/>
          <w:color w:val="auto"/>
          <w:sz w:val="22"/>
          <w:szCs w:val="22"/>
        </w:rPr>
      </w:pPr>
    </w:p>
    <w:p w14:paraId="2BA75B40" w14:textId="77777777" w:rsidR="00D2681E" w:rsidRPr="004217F3" w:rsidRDefault="00D2681E" w:rsidP="00D2681E">
      <w:pPr>
        <w:pStyle w:val="Default"/>
        <w:jc w:val="both"/>
        <w:rPr>
          <w:rFonts w:ascii="Arial" w:hAnsi="Arial" w:cs="Arial"/>
          <w:color w:val="auto"/>
          <w:sz w:val="22"/>
          <w:szCs w:val="22"/>
        </w:rPr>
      </w:pPr>
      <w:r w:rsidRPr="004217F3">
        <w:rPr>
          <w:rFonts w:ascii="Arial" w:hAnsi="Arial" w:cs="Arial"/>
          <w:color w:val="auto"/>
          <w:sz w:val="22"/>
          <w:szCs w:val="22"/>
        </w:rPr>
        <w:t xml:space="preserve">Harrogate Grammar School will promote equal opportunities and use every opportunity to challenge stereotypes and to raise aspirations. Lessons about stereotypes in everyday life and in employment are delivered in the Big Picture and Sixth Form Progression programmes </w:t>
      </w:r>
      <w:r w:rsidR="00715238" w:rsidRPr="004217F3">
        <w:rPr>
          <w:rFonts w:ascii="Arial" w:hAnsi="Arial" w:cs="Arial"/>
          <w:color w:val="auto"/>
          <w:sz w:val="22"/>
          <w:szCs w:val="22"/>
        </w:rPr>
        <w:t>as well as</w:t>
      </w:r>
      <w:r w:rsidRPr="004217F3">
        <w:rPr>
          <w:rFonts w:ascii="Arial" w:hAnsi="Arial" w:cs="Arial"/>
          <w:color w:val="auto"/>
          <w:sz w:val="22"/>
          <w:szCs w:val="22"/>
        </w:rPr>
        <w:t xml:space="preserve"> in </w:t>
      </w:r>
      <w:r w:rsidR="00A62C40" w:rsidRPr="004217F3">
        <w:rPr>
          <w:rFonts w:ascii="Arial" w:hAnsi="Arial" w:cs="Arial"/>
          <w:color w:val="auto"/>
          <w:sz w:val="22"/>
          <w:szCs w:val="22"/>
        </w:rPr>
        <w:t>other areas of school</w:t>
      </w:r>
      <w:r w:rsidRPr="004217F3">
        <w:rPr>
          <w:rFonts w:ascii="Arial" w:hAnsi="Arial" w:cs="Arial"/>
          <w:color w:val="auto"/>
          <w:sz w:val="22"/>
          <w:szCs w:val="22"/>
        </w:rPr>
        <w:t xml:space="preserve">. </w:t>
      </w:r>
      <w:r w:rsidR="00A62C40" w:rsidRPr="004217F3">
        <w:rPr>
          <w:rFonts w:ascii="Arial" w:hAnsi="Arial" w:cs="Arial"/>
          <w:color w:val="auto"/>
          <w:sz w:val="22"/>
          <w:szCs w:val="22"/>
        </w:rPr>
        <w:t>W</w:t>
      </w:r>
      <w:r w:rsidRPr="004217F3">
        <w:rPr>
          <w:rFonts w:ascii="Arial" w:hAnsi="Arial" w:cs="Arial"/>
          <w:color w:val="auto"/>
          <w:sz w:val="22"/>
          <w:szCs w:val="22"/>
        </w:rPr>
        <w:t>e encourage students to consider different options, future careers</w:t>
      </w:r>
      <w:r w:rsidR="00715238" w:rsidRPr="004217F3">
        <w:rPr>
          <w:rFonts w:ascii="Arial" w:hAnsi="Arial" w:cs="Arial"/>
          <w:color w:val="auto"/>
          <w:sz w:val="22"/>
          <w:szCs w:val="22"/>
        </w:rPr>
        <w:t xml:space="preserve">, </w:t>
      </w:r>
      <w:r w:rsidRPr="004217F3">
        <w:rPr>
          <w:rFonts w:ascii="Arial" w:hAnsi="Arial" w:cs="Arial"/>
          <w:color w:val="auto"/>
          <w:sz w:val="22"/>
          <w:szCs w:val="22"/>
        </w:rPr>
        <w:t>courses</w:t>
      </w:r>
      <w:r w:rsidR="00715238" w:rsidRPr="004217F3">
        <w:rPr>
          <w:rFonts w:ascii="Arial" w:hAnsi="Arial" w:cs="Arial"/>
          <w:color w:val="auto"/>
          <w:sz w:val="22"/>
          <w:szCs w:val="22"/>
        </w:rPr>
        <w:t xml:space="preserve"> and </w:t>
      </w:r>
      <w:r w:rsidRPr="004217F3">
        <w:rPr>
          <w:rFonts w:ascii="Arial" w:hAnsi="Arial" w:cs="Arial"/>
          <w:color w:val="auto"/>
          <w:sz w:val="22"/>
          <w:szCs w:val="22"/>
        </w:rPr>
        <w:t>apprenticeships outside of normal gender stereotype</w:t>
      </w:r>
      <w:r w:rsidR="00A62C40" w:rsidRPr="004217F3">
        <w:rPr>
          <w:rFonts w:ascii="Arial" w:hAnsi="Arial" w:cs="Arial"/>
          <w:color w:val="auto"/>
          <w:sz w:val="22"/>
          <w:szCs w:val="22"/>
        </w:rPr>
        <w:t>s</w:t>
      </w:r>
      <w:r w:rsidR="00715238" w:rsidRPr="004217F3">
        <w:rPr>
          <w:rFonts w:ascii="Arial" w:hAnsi="Arial" w:cs="Arial"/>
          <w:color w:val="auto"/>
          <w:sz w:val="22"/>
          <w:szCs w:val="22"/>
        </w:rPr>
        <w:t xml:space="preserve">. All </w:t>
      </w:r>
      <w:r w:rsidRPr="004217F3">
        <w:rPr>
          <w:rFonts w:ascii="Arial" w:hAnsi="Arial" w:cs="Arial"/>
          <w:color w:val="auto"/>
          <w:sz w:val="22"/>
          <w:szCs w:val="22"/>
        </w:rPr>
        <w:t>information, advice and guidance will be provided impartially to pupils and will be free of bias and stereotyping.</w:t>
      </w:r>
    </w:p>
    <w:p w14:paraId="4E6476A6" w14:textId="77777777" w:rsidR="00FF439E" w:rsidRPr="004217F3" w:rsidRDefault="00FF439E" w:rsidP="005317B4">
      <w:pPr>
        <w:pStyle w:val="Default"/>
        <w:jc w:val="both"/>
        <w:rPr>
          <w:rFonts w:ascii="Arial" w:hAnsi="Arial" w:cs="Arial"/>
          <w:sz w:val="22"/>
          <w:szCs w:val="22"/>
        </w:rPr>
      </w:pPr>
    </w:p>
    <w:p w14:paraId="7F289452" w14:textId="77777777" w:rsidR="005317B4" w:rsidRPr="004217F3" w:rsidRDefault="005317B4" w:rsidP="00937B51">
      <w:pPr>
        <w:pStyle w:val="ListParagraph"/>
        <w:numPr>
          <w:ilvl w:val="0"/>
          <w:numId w:val="12"/>
        </w:numPr>
        <w:autoSpaceDE w:val="0"/>
        <w:autoSpaceDN w:val="0"/>
        <w:adjustRightInd w:val="0"/>
        <w:rPr>
          <w:rFonts w:ascii="Arial" w:hAnsi="Arial" w:cs="Arial"/>
          <w:color w:val="000000"/>
          <w:sz w:val="22"/>
          <w:szCs w:val="22"/>
        </w:rPr>
      </w:pPr>
      <w:r w:rsidRPr="004217F3">
        <w:rPr>
          <w:rFonts w:ascii="Arial" w:hAnsi="Arial" w:cs="Arial"/>
          <w:b/>
          <w:bCs/>
          <w:color w:val="000000"/>
          <w:sz w:val="22"/>
          <w:szCs w:val="22"/>
        </w:rPr>
        <w:t xml:space="preserve">Careers Resources </w:t>
      </w:r>
    </w:p>
    <w:p w14:paraId="52CEFBB5" w14:textId="77777777" w:rsidR="005317B4" w:rsidRPr="004217F3" w:rsidRDefault="005317B4" w:rsidP="005317B4">
      <w:pPr>
        <w:pStyle w:val="ListParagraph"/>
        <w:autoSpaceDE w:val="0"/>
        <w:autoSpaceDN w:val="0"/>
        <w:adjustRightInd w:val="0"/>
        <w:rPr>
          <w:rFonts w:ascii="Arial" w:hAnsi="Arial" w:cs="Arial"/>
          <w:color w:val="000000"/>
          <w:sz w:val="22"/>
          <w:szCs w:val="22"/>
        </w:rPr>
      </w:pPr>
    </w:p>
    <w:p w14:paraId="699B3A93" w14:textId="77777777" w:rsidR="003154F6" w:rsidRPr="00715238" w:rsidRDefault="003154F6" w:rsidP="005317B4">
      <w:pPr>
        <w:autoSpaceDE w:val="0"/>
        <w:autoSpaceDN w:val="0"/>
        <w:adjustRightInd w:val="0"/>
        <w:jc w:val="both"/>
        <w:rPr>
          <w:rFonts w:ascii="Arial" w:hAnsi="Arial" w:cs="Arial"/>
          <w:sz w:val="22"/>
          <w:szCs w:val="22"/>
        </w:rPr>
      </w:pPr>
      <w:r w:rsidRPr="004217F3">
        <w:rPr>
          <w:rFonts w:ascii="Arial" w:hAnsi="Arial" w:cs="Arial"/>
          <w:sz w:val="22"/>
          <w:szCs w:val="22"/>
        </w:rPr>
        <w:t xml:space="preserve">The Careers </w:t>
      </w:r>
      <w:r w:rsidR="00715238" w:rsidRPr="004217F3">
        <w:rPr>
          <w:rFonts w:ascii="Arial" w:hAnsi="Arial" w:cs="Arial"/>
          <w:sz w:val="22"/>
          <w:szCs w:val="22"/>
        </w:rPr>
        <w:t>O</w:t>
      </w:r>
      <w:r w:rsidRPr="004217F3">
        <w:rPr>
          <w:rFonts w:ascii="Arial" w:hAnsi="Arial" w:cs="Arial"/>
          <w:sz w:val="22"/>
          <w:szCs w:val="22"/>
        </w:rPr>
        <w:t xml:space="preserve">ffice is based in a central location within school enabling easy access for all </w:t>
      </w:r>
      <w:r w:rsidR="0004529E" w:rsidRPr="004217F3">
        <w:rPr>
          <w:rFonts w:ascii="Arial" w:hAnsi="Arial" w:cs="Arial"/>
          <w:sz w:val="22"/>
          <w:szCs w:val="22"/>
        </w:rPr>
        <w:t>students and staff</w:t>
      </w:r>
      <w:r w:rsidRPr="004217F3">
        <w:rPr>
          <w:rFonts w:ascii="Arial" w:hAnsi="Arial" w:cs="Arial"/>
          <w:sz w:val="22"/>
          <w:szCs w:val="22"/>
        </w:rPr>
        <w:t xml:space="preserve">. Careers interviews take place in the Careers </w:t>
      </w:r>
      <w:r w:rsidR="00B02854" w:rsidRPr="004217F3">
        <w:rPr>
          <w:rFonts w:ascii="Arial" w:hAnsi="Arial" w:cs="Arial"/>
          <w:sz w:val="22"/>
          <w:szCs w:val="22"/>
        </w:rPr>
        <w:t>O</w:t>
      </w:r>
      <w:r w:rsidRPr="004217F3">
        <w:rPr>
          <w:rFonts w:ascii="Arial" w:hAnsi="Arial" w:cs="Arial"/>
          <w:sz w:val="22"/>
          <w:szCs w:val="22"/>
        </w:rPr>
        <w:t xml:space="preserve">ffice and can also be completed using TEAMS. Students are also able to “drop-in” at lunch/break time and after school for support. Students have access to resources in the Careers Office as well as access to online resources via the Careers </w:t>
      </w:r>
      <w:r w:rsidR="00715238" w:rsidRPr="004217F3">
        <w:rPr>
          <w:rFonts w:ascii="Arial" w:hAnsi="Arial" w:cs="Arial"/>
          <w:sz w:val="22"/>
          <w:szCs w:val="22"/>
        </w:rPr>
        <w:t xml:space="preserve">and Personal Development and Sixth Form </w:t>
      </w:r>
      <w:r w:rsidRPr="004217F3">
        <w:rPr>
          <w:rFonts w:ascii="Arial" w:hAnsi="Arial" w:cs="Arial"/>
          <w:sz w:val="22"/>
          <w:szCs w:val="22"/>
        </w:rPr>
        <w:t>page</w:t>
      </w:r>
      <w:r w:rsidR="00715238" w:rsidRPr="004217F3">
        <w:rPr>
          <w:rFonts w:ascii="Arial" w:hAnsi="Arial" w:cs="Arial"/>
          <w:sz w:val="22"/>
          <w:szCs w:val="22"/>
        </w:rPr>
        <w:t>s</w:t>
      </w:r>
      <w:r w:rsidRPr="004217F3">
        <w:rPr>
          <w:rFonts w:ascii="Arial" w:hAnsi="Arial" w:cs="Arial"/>
          <w:sz w:val="22"/>
          <w:szCs w:val="22"/>
        </w:rPr>
        <w:t xml:space="preserve"> on the school website and software used in Big Picture and Progression lessons such as Start Profile, Indigo Careers and </w:t>
      </w:r>
      <w:proofErr w:type="spellStart"/>
      <w:r w:rsidRPr="004217F3">
        <w:rPr>
          <w:rFonts w:ascii="Arial" w:hAnsi="Arial" w:cs="Arial"/>
          <w:sz w:val="22"/>
          <w:szCs w:val="22"/>
        </w:rPr>
        <w:t>Unifrog</w:t>
      </w:r>
      <w:proofErr w:type="spellEnd"/>
      <w:r w:rsidRPr="004217F3">
        <w:rPr>
          <w:rFonts w:ascii="Arial" w:hAnsi="Arial" w:cs="Arial"/>
          <w:sz w:val="22"/>
          <w:szCs w:val="22"/>
        </w:rPr>
        <w:t>. Links to careers web-based resources which can be accessed from home are also provided in Showbie and the school weekly bulletins and social media platforms, a</w:t>
      </w:r>
      <w:r w:rsidR="00715238" w:rsidRPr="004217F3">
        <w:rPr>
          <w:rFonts w:ascii="Arial" w:hAnsi="Arial" w:cs="Arial"/>
          <w:sz w:val="22"/>
          <w:szCs w:val="22"/>
        </w:rPr>
        <w:t xml:space="preserve">lso provides further information and resources for </w:t>
      </w:r>
      <w:r w:rsidRPr="004217F3">
        <w:rPr>
          <w:rFonts w:ascii="Arial" w:hAnsi="Arial" w:cs="Arial"/>
          <w:sz w:val="22"/>
          <w:szCs w:val="22"/>
        </w:rPr>
        <w:t xml:space="preserve">students and parents/carers. Careers </w:t>
      </w:r>
      <w:proofErr w:type="gramStart"/>
      <w:r w:rsidRPr="004217F3">
        <w:rPr>
          <w:rFonts w:ascii="Arial" w:hAnsi="Arial" w:cs="Arial"/>
          <w:sz w:val="22"/>
          <w:szCs w:val="22"/>
        </w:rPr>
        <w:t>has</w:t>
      </w:r>
      <w:proofErr w:type="gramEnd"/>
      <w:r w:rsidRPr="004217F3">
        <w:rPr>
          <w:rFonts w:ascii="Arial" w:hAnsi="Arial" w:cs="Arial"/>
          <w:sz w:val="22"/>
          <w:szCs w:val="22"/>
        </w:rPr>
        <w:t xml:space="preserve"> an allocated annual budget within school which is managed by the Careers Leader. The Careers Leader</w:t>
      </w:r>
      <w:r w:rsidR="00B02854" w:rsidRPr="004217F3">
        <w:rPr>
          <w:rFonts w:ascii="Arial" w:hAnsi="Arial" w:cs="Arial"/>
          <w:sz w:val="22"/>
          <w:szCs w:val="22"/>
        </w:rPr>
        <w:t xml:space="preserve">, </w:t>
      </w:r>
      <w:r w:rsidR="00715238" w:rsidRPr="004217F3">
        <w:rPr>
          <w:rFonts w:ascii="Arial" w:hAnsi="Arial" w:cs="Arial"/>
          <w:sz w:val="22"/>
          <w:szCs w:val="22"/>
        </w:rPr>
        <w:t>Careers Adviser</w:t>
      </w:r>
      <w:r w:rsidR="00B02854" w:rsidRPr="004217F3">
        <w:rPr>
          <w:rFonts w:ascii="Arial" w:hAnsi="Arial" w:cs="Arial"/>
          <w:sz w:val="22"/>
          <w:szCs w:val="22"/>
        </w:rPr>
        <w:t>, Assistant Director of Sixth Form and Director of Sixth Form</w:t>
      </w:r>
      <w:r w:rsidR="00715238" w:rsidRPr="004217F3">
        <w:rPr>
          <w:rFonts w:ascii="Arial" w:hAnsi="Arial" w:cs="Arial"/>
          <w:sz w:val="22"/>
          <w:szCs w:val="22"/>
        </w:rPr>
        <w:t xml:space="preserve"> </w:t>
      </w:r>
      <w:r w:rsidRPr="004217F3">
        <w:rPr>
          <w:rFonts w:ascii="Arial" w:hAnsi="Arial" w:cs="Arial"/>
          <w:sz w:val="22"/>
          <w:szCs w:val="22"/>
        </w:rPr>
        <w:t xml:space="preserve">also inform staff about useful teaching resources, CPD and training opportunities, online </w:t>
      </w:r>
      <w:r w:rsidR="00DA200D" w:rsidRPr="004217F3">
        <w:rPr>
          <w:rFonts w:ascii="Arial" w:hAnsi="Arial" w:cs="Arial"/>
          <w:sz w:val="22"/>
          <w:szCs w:val="22"/>
        </w:rPr>
        <w:t xml:space="preserve">events </w:t>
      </w:r>
      <w:r w:rsidRPr="004217F3">
        <w:rPr>
          <w:rFonts w:ascii="Arial" w:hAnsi="Arial" w:cs="Arial"/>
          <w:sz w:val="22"/>
          <w:szCs w:val="22"/>
        </w:rPr>
        <w:t>and resources/webinars.</w:t>
      </w:r>
    </w:p>
    <w:p w14:paraId="032301DB" w14:textId="77777777" w:rsidR="00D2681E" w:rsidRPr="005317B4" w:rsidRDefault="00D2681E" w:rsidP="005317B4">
      <w:pPr>
        <w:autoSpaceDE w:val="0"/>
        <w:autoSpaceDN w:val="0"/>
        <w:adjustRightInd w:val="0"/>
        <w:rPr>
          <w:rFonts w:ascii="Arial" w:hAnsi="Arial" w:cs="Arial"/>
          <w:color w:val="000000"/>
          <w:sz w:val="22"/>
          <w:szCs w:val="22"/>
        </w:rPr>
      </w:pPr>
    </w:p>
    <w:p w14:paraId="710AE9F9" w14:textId="77777777" w:rsidR="005317B4" w:rsidRPr="005317B4" w:rsidRDefault="005317B4" w:rsidP="005317B4">
      <w:pPr>
        <w:pStyle w:val="Default"/>
        <w:jc w:val="both"/>
        <w:rPr>
          <w:rFonts w:ascii="Arial" w:hAnsi="Arial" w:cs="Arial"/>
          <w:sz w:val="22"/>
          <w:szCs w:val="22"/>
        </w:rPr>
      </w:pPr>
    </w:p>
    <w:p w14:paraId="4ABEF73C" w14:textId="77777777" w:rsidR="005317B4" w:rsidRPr="004217F3" w:rsidRDefault="005317B4" w:rsidP="00937B51">
      <w:pPr>
        <w:pStyle w:val="ListParagraph"/>
        <w:numPr>
          <w:ilvl w:val="0"/>
          <w:numId w:val="12"/>
        </w:numPr>
        <w:autoSpaceDE w:val="0"/>
        <w:autoSpaceDN w:val="0"/>
        <w:adjustRightInd w:val="0"/>
        <w:rPr>
          <w:rFonts w:ascii="Arial" w:hAnsi="Arial" w:cs="Arial"/>
          <w:color w:val="000000"/>
          <w:sz w:val="22"/>
          <w:szCs w:val="22"/>
        </w:rPr>
      </w:pPr>
      <w:r w:rsidRPr="00FC0CB7">
        <w:rPr>
          <w:rFonts w:ascii="Arial" w:hAnsi="Arial" w:cs="Arial"/>
          <w:b/>
          <w:bCs/>
          <w:color w:val="000000"/>
          <w:sz w:val="22"/>
          <w:szCs w:val="22"/>
        </w:rPr>
        <w:t xml:space="preserve">Work </w:t>
      </w:r>
      <w:r w:rsidRPr="004217F3">
        <w:rPr>
          <w:rFonts w:ascii="Arial" w:hAnsi="Arial" w:cs="Arial"/>
          <w:b/>
          <w:bCs/>
          <w:color w:val="000000"/>
          <w:sz w:val="22"/>
          <w:szCs w:val="22"/>
        </w:rPr>
        <w:t xml:space="preserve">Experience and Vocational Learning </w:t>
      </w:r>
    </w:p>
    <w:p w14:paraId="1B1F9A6E" w14:textId="77777777" w:rsidR="00AE6243" w:rsidRPr="004217F3" w:rsidRDefault="00AE6243" w:rsidP="00AE6243">
      <w:pPr>
        <w:jc w:val="both"/>
        <w:rPr>
          <w:rFonts w:ascii="Arial" w:hAnsi="Arial" w:cs="Arial"/>
          <w:sz w:val="22"/>
          <w:szCs w:val="22"/>
        </w:rPr>
      </w:pPr>
    </w:p>
    <w:p w14:paraId="26743B70" w14:textId="645550FD" w:rsidR="005317B4" w:rsidRPr="004217F3" w:rsidRDefault="005317B4" w:rsidP="00AE6243">
      <w:pPr>
        <w:jc w:val="both"/>
        <w:rPr>
          <w:rFonts w:ascii="Arial" w:hAnsi="Arial" w:cs="Arial"/>
          <w:color w:val="70AD47" w:themeColor="accent6"/>
          <w:sz w:val="22"/>
          <w:szCs w:val="22"/>
        </w:rPr>
      </w:pPr>
      <w:r w:rsidRPr="004217F3">
        <w:rPr>
          <w:rFonts w:ascii="Arial" w:hAnsi="Arial" w:cs="Arial"/>
          <w:sz w:val="22"/>
          <w:szCs w:val="22"/>
        </w:rPr>
        <w:t xml:space="preserve">All students in Year 12 are expected to undertake a work experience placement in the summer term and Year 11 students are also supported if they would like to complete a placement after their GCSE exams have been completed. The aims of work experience and vocational learning at HGS are to encourage students </w:t>
      </w:r>
      <w:r w:rsidRPr="004217F3">
        <w:rPr>
          <w:rFonts w:ascii="Arial" w:hAnsi="Arial" w:cs="Arial"/>
          <w:sz w:val="22"/>
          <w:szCs w:val="22"/>
          <w:lang w:val="en" w:eastAsia="en-GB"/>
        </w:rPr>
        <w:t xml:space="preserve">to develop the skills, including communication and confidence, that will be needed in new roles and situations and a better understanding of the world of work. </w:t>
      </w:r>
      <w:r w:rsidR="00715238" w:rsidRPr="004217F3">
        <w:rPr>
          <w:rFonts w:ascii="Arial" w:hAnsi="Arial" w:cs="Arial"/>
          <w:sz w:val="22"/>
          <w:szCs w:val="22"/>
          <w:lang w:val="en" w:eastAsia="en-GB"/>
        </w:rPr>
        <w:t xml:space="preserve">Students in Key Stage 4 are also provided with the opportunity to complete two virtual work experience placements in Big Picture lessons. </w:t>
      </w:r>
      <w:r w:rsidRPr="004217F3">
        <w:rPr>
          <w:rFonts w:ascii="Arial" w:hAnsi="Arial" w:cs="Arial"/>
          <w:sz w:val="22"/>
          <w:szCs w:val="22"/>
        </w:rPr>
        <w:t xml:space="preserve">A small number of KS4 students also participate in highly personalised work experience opportunities as part of the Alternative Curriculum in </w:t>
      </w:r>
      <w:r w:rsidR="0004529E" w:rsidRPr="004217F3">
        <w:rPr>
          <w:rFonts w:ascii="Arial" w:hAnsi="Arial" w:cs="Arial"/>
          <w:sz w:val="22"/>
          <w:szCs w:val="22"/>
        </w:rPr>
        <w:t>Y</w:t>
      </w:r>
      <w:r w:rsidRPr="004217F3">
        <w:rPr>
          <w:rFonts w:ascii="Arial" w:hAnsi="Arial" w:cs="Arial"/>
          <w:sz w:val="22"/>
          <w:szCs w:val="22"/>
        </w:rPr>
        <w:t>ears 10 and 11.</w:t>
      </w:r>
    </w:p>
    <w:p w14:paraId="54190A7B" w14:textId="77777777" w:rsidR="005317B4" w:rsidRPr="004217F3" w:rsidRDefault="005317B4">
      <w:pPr>
        <w:rPr>
          <w:rFonts w:ascii="Arial" w:hAnsi="Arial" w:cs="Arial"/>
          <w:color w:val="000000"/>
          <w:sz w:val="22"/>
          <w:szCs w:val="22"/>
        </w:rPr>
      </w:pPr>
    </w:p>
    <w:p w14:paraId="5FB405DF" w14:textId="77777777" w:rsidR="005317B4" w:rsidRPr="004217F3" w:rsidRDefault="005317B4" w:rsidP="00937B51">
      <w:pPr>
        <w:pStyle w:val="ListParagraph"/>
        <w:numPr>
          <w:ilvl w:val="0"/>
          <w:numId w:val="12"/>
        </w:numPr>
        <w:spacing w:after="160" w:line="259" w:lineRule="auto"/>
        <w:jc w:val="both"/>
        <w:rPr>
          <w:rFonts w:ascii="Arial" w:hAnsi="Arial" w:cs="Arial"/>
          <w:b/>
          <w:color w:val="000000"/>
          <w:sz w:val="22"/>
          <w:szCs w:val="22"/>
        </w:rPr>
      </w:pPr>
      <w:r w:rsidRPr="004217F3">
        <w:rPr>
          <w:rFonts w:ascii="Arial" w:hAnsi="Arial" w:cs="Arial"/>
          <w:b/>
          <w:color w:val="000000"/>
          <w:sz w:val="22"/>
          <w:szCs w:val="22"/>
        </w:rPr>
        <w:t xml:space="preserve">The Careers Enterprise Company and </w:t>
      </w:r>
      <w:r w:rsidR="00A62C40" w:rsidRPr="004217F3">
        <w:rPr>
          <w:rFonts w:ascii="Arial" w:hAnsi="Arial" w:cs="Arial"/>
          <w:b/>
          <w:color w:val="000000"/>
          <w:sz w:val="22"/>
          <w:szCs w:val="22"/>
        </w:rPr>
        <w:t>regional Careers Hub</w:t>
      </w:r>
    </w:p>
    <w:p w14:paraId="18521926" w14:textId="77777777" w:rsidR="00AE6243" w:rsidRPr="004217F3" w:rsidRDefault="005317B4" w:rsidP="55E0749A">
      <w:pPr>
        <w:pStyle w:val="NormalWeb"/>
        <w:jc w:val="both"/>
        <w:rPr>
          <w:rFonts w:ascii="Arial" w:hAnsi="Arial" w:cs="Arial"/>
          <w:sz w:val="22"/>
          <w:szCs w:val="22"/>
          <w:lang w:val="en-US"/>
        </w:rPr>
      </w:pPr>
      <w:r w:rsidRPr="55E0749A">
        <w:rPr>
          <w:rFonts w:ascii="Arial" w:hAnsi="Arial" w:cs="Arial"/>
          <w:sz w:val="22"/>
          <w:szCs w:val="22"/>
          <w:lang w:val="en-US"/>
        </w:rPr>
        <w:t>H</w:t>
      </w:r>
      <w:r w:rsidR="00A62C40" w:rsidRPr="55E0749A">
        <w:rPr>
          <w:rFonts w:ascii="Arial" w:hAnsi="Arial" w:cs="Arial"/>
          <w:sz w:val="22"/>
          <w:szCs w:val="22"/>
          <w:lang w:val="en-US"/>
        </w:rPr>
        <w:t>arrogate Grammar School</w:t>
      </w:r>
      <w:r w:rsidRPr="55E0749A">
        <w:rPr>
          <w:rFonts w:ascii="Arial" w:hAnsi="Arial" w:cs="Arial"/>
          <w:sz w:val="22"/>
          <w:szCs w:val="22"/>
          <w:lang w:val="en-US"/>
        </w:rPr>
        <w:t xml:space="preserve"> is delighted to be </w:t>
      </w:r>
      <w:r w:rsidR="00A62C40" w:rsidRPr="55E0749A">
        <w:rPr>
          <w:rFonts w:ascii="Arial" w:hAnsi="Arial" w:cs="Arial"/>
          <w:sz w:val="22"/>
          <w:szCs w:val="22"/>
          <w:lang w:val="en-US"/>
        </w:rPr>
        <w:t xml:space="preserve">a member </w:t>
      </w:r>
      <w:r w:rsidRPr="55E0749A">
        <w:rPr>
          <w:rFonts w:ascii="Arial" w:hAnsi="Arial" w:cs="Arial"/>
          <w:sz w:val="22"/>
          <w:szCs w:val="22"/>
          <w:lang w:val="en-US"/>
        </w:rPr>
        <w:t xml:space="preserve">of the regional hub for </w:t>
      </w:r>
      <w:r w:rsidR="00A62C40" w:rsidRPr="55E0749A">
        <w:rPr>
          <w:rFonts w:ascii="Arial" w:hAnsi="Arial" w:cs="Arial"/>
          <w:sz w:val="22"/>
          <w:szCs w:val="22"/>
          <w:lang w:val="en-US"/>
        </w:rPr>
        <w:t>t</w:t>
      </w:r>
      <w:r w:rsidRPr="55E0749A">
        <w:rPr>
          <w:rFonts w:ascii="Arial" w:hAnsi="Arial" w:cs="Arial"/>
          <w:sz w:val="22"/>
          <w:szCs w:val="22"/>
          <w:lang w:val="en-US"/>
        </w:rPr>
        <w:t xml:space="preserve">he Careers &amp; Enterprise Company (CEC), a national </w:t>
      </w:r>
      <w:proofErr w:type="spellStart"/>
      <w:r w:rsidRPr="55E0749A">
        <w:rPr>
          <w:rFonts w:ascii="Arial" w:hAnsi="Arial" w:cs="Arial"/>
          <w:sz w:val="22"/>
          <w:szCs w:val="22"/>
          <w:lang w:val="en-US"/>
        </w:rPr>
        <w:t>organisation</w:t>
      </w:r>
      <w:proofErr w:type="spellEnd"/>
      <w:r w:rsidRPr="55E0749A">
        <w:rPr>
          <w:rFonts w:ascii="Arial" w:hAnsi="Arial" w:cs="Arial"/>
          <w:sz w:val="22"/>
          <w:szCs w:val="22"/>
          <w:lang w:val="en-US"/>
        </w:rPr>
        <w:t xml:space="preserve"> backed by </w:t>
      </w:r>
      <w:r w:rsidR="00DA200D" w:rsidRPr="55E0749A">
        <w:rPr>
          <w:rFonts w:ascii="Arial" w:hAnsi="Arial" w:cs="Arial"/>
          <w:sz w:val="22"/>
          <w:szCs w:val="22"/>
          <w:lang w:val="en-US"/>
        </w:rPr>
        <w:t>the government</w:t>
      </w:r>
      <w:r w:rsidRPr="55E0749A">
        <w:rPr>
          <w:rFonts w:ascii="Arial" w:hAnsi="Arial" w:cs="Arial"/>
          <w:sz w:val="22"/>
          <w:szCs w:val="22"/>
          <w:lang w:val="en-US"/>
        </w:rPr>
        <w:t>. The CEC contracts with Local Enterprise Partnerships (LEP’s) to manage the project locally, inspiring and motivating young people</w:t>
      </w:r>
      <w:r w:rsidR="000174D0" w:rsidRPr="55E0749A">
        <w:rPr>
          <w:rFonts w:ascii="Arial" w:hAnsi="Arial" w:cs="Arial"/>
          <w:sz w:val="22"/>
          <w:szCs w:val="22"/>
          <w:lang w:val="en-US"/>
        </w:rPr>
        <w:t>,</w:t>
      </w:r>
      <w:r w:rsidRPr="55E0749A">
        <w:rPr>
          <w:rFonts w:ascii="Arial" w:hAnsi="Arial" w:cs="Arial"/>
          <w:sz w:val="22"/>
          <w:szCs w:val="22"/>
          <w:lang w:val="en-US"/>
        </w:rPr>
        <w:t xml:space="preserve"> supporting them to make informed choices about their future training and career opportunities. The Careers Leader develops relationships with the Hub</w:t>
      </w:r>
      <w:r w:rsidR="00A62C40" w:rsidRPr="55E0749A">
        <w:rPr>
          <w:rFonts w:ascii="Arial" w:hAnsi="Arial" w:cs="Arial"/>
          <w:sz w:val="22"/>
          <w:szCs w:val="22"/>
          <w:lang w:val="en-US"/>
        </w:rPr>
        <w:t xml:space="preserve"> Enterprise</w:t>
      </w:r>
      <w:r w:rsidRPr="55E0749A">
        <w:rPr>
          <w:rFonts w:ascii="Arial" w:hAnsi="Arial" w:cs="Arial"/>
          <w:sz w:val="22"/>
          <w:szCs w:val="22"/>
          <w:lang w:val="en-US"/>
        </w:rPr>
        <w:t xml:space="preserve"> Coordinator and Enterprise Adviser paired with H</w:t>
      </w:r>
      <w:r w:rsidR="00A62C40" w:rsidRPr="55E0749A">
        <w:rPr>
          <w:rFonts w:ascii="Arial" w:hAnsi="Arial" w:cs="Arial"/>
          <w:sz w:val="22"/>
          <w:szCs w:val="22"/>
          <w:lang w:val="en-US"/>
        </w:rPr>
        <w:t xml:space="preserve">arrogate Grammar School </w:t>
      </w:r>
      <w:r w:rsidRPr="55E0749A">
        <w:rPr>
          <w:rFonts w:ascii="Arial" w:hAnsi="Arial" w:cs="Arial"/>
          <w:sz w:val="22"/>
          <w:szCs w:val="22"/>
          <w:lang w:val="en-US"/>
        </w:rPr>
        <w:t>as part of the Enterprise Adviser Network to further enhance the CEI</w:t>
      </w:r>
      <w:r w:rsidR="00A62C40" w:rsidRPr="55E0749A">
        <w:rPr>
          <w:rFonts w:ascii="Arial" w:hAnsi="Arial" w:cs="Arial"/>
          <w:sz w:val="22"/>
          <w:szCs w:val="22"/>
          <w:lang w:val="en-US"/>
        </w:rPr>
        <w:t>A</w:t>
      </w:r>
      <w:r w:rsidRPr="55E0749A">
        <w:rPr>
          <w:rFonts w:ascii="Arial" w:hAnsi="Arial" w:cs="Arial"/>
          <w:sz w:val="22"/>
          <w:szCs w:val="22"/>
          <w:lang w:val="en-US"/>
        </w:rPr>
        <w:t xml:space="preserve">G </w:t>
      </w:r>
      <w:proofErr w:type="spellStart"/>
      <w:r w:rsidRPr="55E0749A">
        <w:rPr>
          <w:rFonts w:ascii="Arial" w:hAnsi="Arial" w:cs="Arial"/>
          <w:sz w:val="22"/>
          <w:szCs w:val="22"/>
          <w:lang w:val="en-US"/>
        </w:rPr>
        <w:t>programme</w:t>
      </w:r>
      <w:proofErr w:type="spellEnd"/>
      <w:r w:rsidRPr="55E0749A">
        <w:rPr>
          <w:rFonts w:ascii="Arial" w:hAnsi="Arial" w:cs="Arial"/>
          <w:sz w:val="22"/>
          <w:szCs w:val="22"/>
          <w:lang w:val="en-US"/>
        </w:rPr>
        <w:t xml:space="preserve"> and create meaningful encounters and opportunities within the world of work for students.</w:t>
      </w:r>
      <w:r w:rsidR="00A62C40" w:rsidRPr="55E0749A">
        <w:rPr>
          <w:rFonts w:ascii="Arial" w:hAnsi="Arial" w:cs="Arial"/>
          <w:sz w:val="22"/>
          <w:szCs w:val="22"/>
          <w:lang w:val="en-US"/>
        </w:rPr>
        <w:t xml:space="preserve"> The Careers Leader completes the CEC termly Compass report using the Gatsby Benchmarks and the Careers Leader and Careers Adviser attend the termly CEC York/North Yorkshire regional hub meetings and training events during the year. </w:t>
      </w:r>
    </w:p>
    <w:p w14:paraId="209B982E" w14:textId="77777777" w:rsidR="005317B4" w:rsidRPr="004217F3" w:rsidRDefault="005317B4" w:rsidP="00937B51">
      <w:pPr>
        <w:pStyle w:val="NormalWeb"/>
        <w:numPr>
          <w:ilvl w:val="0"/>
          <w:numId w:val="12"/>
        </w:numPr>
        <w:jc w:val="both"/>
        <w:rPr>
          <w:rFonts w:ascii="Arial" w:hAnsi="Arial" w:cs="Arial"/>
          <w:sz w:val="22"/>
          <w:szCs w:val="22"/>
          <w:lang w:val="en"/>
        </w:rPr>
      </w:pPr>
      <w:r w:rsidRPr="004217F3">
        <w:rPr>
          <w:rFonts w:ascii="Arial" w:hAnsi="Arial" w:cs="Arial"/>
          <w:b/>
          <w:bCs/>
          <w:color w:val="000000"/>
          <w:sz w:val="22"/>
          <w:szCs w:val="22"/>
        </w:rPr>
        <w:t xml:space="preserve">Off </w:t>
      </w:r>
      <w:r w:rsidR="00933EC2" w:rsidRPr="004217F3">
        <w:rPr>
          <w:rFonts w:ascii="Arial" w:hAnsi="Arial" w:cs="Arial"/>
          <w:b/>
          <w:bCs/>
          <w:color w:val="000000"/>
          <w:sz w:val="22"/>
          <w:szCs w:val="22"/>
        </w:rPr>
        <w:t>S</w:t>
      </w:r>
      <w:r w:rsidRPr="004217F3">
        <w:rPr>
          <w:rFonts w:ascii="Arial" w:hAnsi="Arial" w:cs="Arial"/>
          <w:b/>
          <w:bCs/>
          <w:color w:val="000000"/>
          <w:sz w:val="22"/>
          <w:szCs w:val="22"/>
        </w:rPr>
        <w:t xml:space="preserve">ite Career Information Opportunities </w:t>
      </w:r>
    </w:p>
    <w:p w14:paraId="0C29DA3B" w14:textId="77777777" w:rsidR="005317B4" w:rsidRPr="004217F3" w:rsidRDefault="005317B4" w:rsidP="000C00B2">
      <w:pPr>
        <w:jc w:val="both"/>
        <w:rPr>
          <w:rFonts w:ascii="Arial" w:hAnsi="Arial" w:cs="Arial"/>
          <w:sz w:val="22"/>
          <w:szCs w:val="22"/>
        </w:rPr>
      </w:pPr>
      <w:r w:rsidRPr="004217F3">
        <w:rPr>
          <w:rFonts w:ascii="Arial" w:hAnsi="Arial" w:cs="Arial"/>
          <w:sz w:val="22"/>
          <w:szCs w:val="22"/>
        </w:rPr>
        <w:t xml:space="preserve">These are advertised and promoted to enable students to explore the different options available to them </w:t>
      </w:r>
      <w:r w:rsidR="00DA200D" w:rsidRPr="004217F3">
        <w:rPr>
          <w:rFonts w:ascii="Arial" w:hAnsi="Arial" w:cs="Arial"/>
          <w:sz w:val="22"/>
          <w:szCs w:val="22"/>
        </w:rPr>
        <w:t>P</w:t>
      </w:r>
      <w:r w:rsidRPr="004217F3">
        <w:rPr>
          <w:rFonts w:ascii="Arial" w:hAnsi="Arial" w:cs="Arial"/>
          <w:sz w:val="22"/>
          <w:szCs w:val="22"/>
        </w:rPr>
        <w:t>ost 16</w:t>
      </w:r>
      <w:r w:rsidR="00DA200D" w:rsidRPr="004217F3">
        <w:rPr>
          <w:rFonts w:ascii="Arial" w:hAnsi="Arial" w:cs="Arial"/>
          <w:sz w:val="22"/>
          <w:szCs w:val="22"/>
        </w:rPr>
        <w:t xml:space="preserve"> and Post 18</w:t>
      </w:r>
      <w:r w:rsidRPr="004217F3">
        <w:rPr>
          <w:rFonts w:ascii="Arial" w:hAnsi="Arial" w:cs="Arial"/>
          <w:sz w:val="22"/>
          <w:szCs w:val="22"/>
        </w:rPr>
        <w:t xml:space="preserve">. Open days for a wide range of colleges, </w:t>
      </w:r>
      <w:r w:rsidR="00DA200D" w:rsidRPr="004217F3">
        <w:rPr>
          <w:rFonts w:ascii="Arial" w:hAnsi="Arial" w:cs="Arial"/>
          <w:sz w:val="22"/>
          <w:szCs w:val="22"/>
        </w:rPr>
        <w:t xml:space="preserve">universities, </w:t>
      </w:r>
      <w:r w:rsidRPr="004217F3">
        <w:rPr>
          <w:rFonts w:ascii="Arial" w:hAnsi="Arial" w:cs="Arial"/>
          <w:sz w:val="22"/>
          <w:szCs w:val="22"/>
        </w:rPr>
        <w:t xml:space="preserve">training providers, </w:t>
      </w:r>
      <w:r w:rsidR="00715238" w:rsidRPr="004217F3">
        <w:rPr>
          <w:rFonts w:ascii="Arial" w:hAnsi="Arial" w:cs="Arial"/>
          <w:sz w:val="22"/>
          <w:szCs w:val="22"/>
        </w:rPr>
        <w:t>a</w:t>
      </w:r>
      <w:r w:rsidRPr="004217F3">
        <w:rPr>
          <w:rFonts w:ascii="Arial" w:hAnsi="Arial" w:cs="Arial"/>
          <w:sz w:val="22"/>
          <w:szCs w:val="22"/>
        </w:rPr>
        <w:t xml:space="preserve">pprenticeships, </w:t>
      </w:r>
      <w:r w:rsidR="00DA200D" w:rsidRPr="004217F3">
        <w:rPr>
          <w:rFonts w:ascii="Arial" w:hAnsi="Arial" w:cs="Arial"/>
          <w:sz w:val="22"/>
          <w:szCs w:val="22"/>
        </w:rPr>
        <w:t>j</w:t>
      </w:r>
      <w:r w:rsidRPr="004217F3">
        <w:rPr>
          <w:rFonts w:ascii="Arial" w:hAnsi="Arial" w:cs="Arial"/>
          <w:sz w:val="22"/>
          <w:szCs w:val="22"/>
        </w:rPr>
        <w:t xml:space="preserve">ob </w:t>
      </w:r>
      <w:r w:rsidR="00DA200D" w:rsidRPr="004217F3">
        <w:rPr>
          <w:rFonts w:ascii="Arial" w:hAnsi="Arial" w:cs="Arial"/>
          <w:sz w:val="22"/>
          <w:szCs w:val="22"/>
        </w:rPr>
        <w:t>fairs, careers f</w:t>
      </w:r>
      <w:r w:rsidRPr="004217F3">
        <w:rPr>
          <w:rFonts w:ascii="Arial" w:hAnsi="Arial" w:cs="Arial"/>
          <w:sz w:val="22"/>
          <w:szCs w:val="22"/>
        </w:rPr>
        <w:t>air</w:t>
      </w:r>
      <w:r w:rsidR="00DA200D" w:rsidRPr="004217F3">
        <w:rPr>
          <w:rFonts w:ascii="Arial" w:hAnsi="Arial" w:cs="Arial"/>
          <w:sz w:val="22"/>
          <w:szCs w:val="22"/>
        </w:rPr>
        <w:t xml:space="preserve">s, </w:t>
      </w:r>
      <w:r w:rsidRPr="004217F3">
        <w:rPr>
          <w:rFonts w:ascii="Arial" w:hAnsi="Arial" w:cs="Arial"/>
          <w:sz w:val="22"/>
          <w:szCs w:val="22"/>
        </w:rPr>
        <w:t xml:space="preserve">STEM events </w:t>
      </w:r>
      <w:r w:rsidR="00DA200D" w:rsidRPr="004217F3">
        <w:rPr>
          <w:rFonts w:ascii="Arial" w:hAnsi="Arial" w:cs="Arial"/>
          <w:sz w:val="22"/>
          <w:szCs w:val="22"/>
        </w:rPr>
        <w:t xml:space="preserve">and opportunities for volunteering, work experience or employment </w:t>
      </w:r>
      <w:r w:rsidRPr="004217F3">
        <w:rPr>
          <w:rFonts w:ascii="Arial" w:hAnsi="Arial" w:cs="Arial"/>
          <w:sz w:val="22"/>
          <w:szCs w:val="22"/>
        </w:rPr>
        <w:t xml:space="preserve">are promoted through the weekly </w:t>
      </w:r>
      <w:r w:rsidR="00DA200D" w:rsidRPr="004217F3">
        <w:rPr>
          <w:rFonts w:ascii="Arial" w:hAnsi="Arial" w:cs="Arial"/>
          <w:sz w:val="22"/>
          <w:szCs w:val="22"/>
        </w:rPr>
        <w:t xml:space="preserve">school </w:t>
      </w:r>
      <w:r w:rsidRPr="004217F3">
        <w:rPr>
          <w:rFonts w:ascii="Arial" w:hAnsi="Arial" w:cs="Arial"/>
          <w:sz w:val="22"/>
          <w:szCs w:val="22"/>
        </w:rPr>
        <w:t>bulletins</w:t>
      </w:r>
      <w:r w:rsidR="00B02854" w:rsidRPr="004217F3">
        <w:rPr>
          <w:rFonts w:ascii="Arial" w:hAnsi="Arial" w:cs="Arial"/>
          <w:sz w:val="22"/>
          <w:szCs w:val="22"/>
        </w:rPr>
        <w:t>,</w:t>
      </w:r>
      <w:r w:rsidRPr="004217F3">
        <w:rPr>
          <w:rFonts w:ascii="Arial" w:hAnsi="Arial" w:cs="Arial"/>
          <w:sz w:val="22"/>
          <w:szCs w:val="22"/>
        </w:rPr>
        <w:t xml:space="preserve"> </w:t>
      </w:r>
      <w:r w:rsidR="00DA200D" w:rsidRPr="004217F3">
        <w:rPr>
          <w:rFonts w:ascii="Arial" w:hAnsi="Arial" w:cs="Arial"/>
          <w:sz w:val="22"/>
          <w:szCs w:val="22"/>
        </w:rPr>
        <w:t xml:space="preserve">social media platforms </w:t>
      </w:r>
      <w:r w:rsidR="00B02854" w:rsidRPr="004217F3">
        <w:rPr>
          <w:rFonts w:ascii="Arial" w:hAnsi="Arial" w:cs="Arial"/>
          <w:sz w:val="22"/>
          <w:szCs w:val="22"/>
        </w:rPr>
        <w:t xml:space="preserve">and emails </w:t>
      </w:r>
      <w:r w:rsidR="00DA200D" w:rsidRPr="004217F3">
        <w:rPr>
          <w:rFonts w:ascii="Arial" w:hAnsi="Arial" w:cs="Arial"/>
          <w:sz w:val="22"/>
          <w:szCs w:val="22"/>
        </w:rPr>
        <w:t xml:space="preserve">so that </w:t>
      </w:r>
      <w:r w:rsidRPr="004217F3">
        <w:rPr>
          <w:rFonts w:ascii="Arial" w:hAnsi="Arial" w:cs="Arial"/>
          <w:sz w:val="22"/>
          <w:szCs w:val="22"/>
        </w:rPr>
        <w:t>students and parents</w:t>
      </w:r>
      <w:r w:rsidR="00DA200D" w:rsidRPr="004217F3">
        <w:rPr>
          <w:rFonts w:ascii="Arial" w:hAnsi="Arial" w:cs="Arial"/>
          <w:sz w:val="22"/>
          <w:szCs w:val="22"/>
        </w:rPr>
        <w:t>/carers</w:t>
      </w:r>
      <w:r w:rsidRPr="004217F3">
        <w:rPr>
          <w:rFonts w:ascii="Arial" w:hAnsi="Arial" w:cs="Arial"/>
          <w:sz w:val="22"/>
          <w:szCs w:val="22"/>
        </w:rPr>
        <w:t xml:space="preserve"> </w:t>
      </w:r>
      <w:r w:rsidR="00DA200D" w:rsidRPr="004217F3">
        <w:rPr>
          <w:rFonts w:ascii="Arial" w:hAnsi="Arial" w:cs="Arial"/>
          <w:sz w:val="22"/>
          <w:szCs w:val="22"/>
        </w:rPr>
        <w:t>can</w:t>
      </w:r>
      <w:r w:rsidRPr="004217F3">
        <w:rPr>
          <w:rFonts w:ascii="Arial" w:hAnsi="Arial" w:cs="Arial"/>
          <w:sz w:val="22"/>
          <w:szCs w:val="22"/>
        </w:rPr>
        <w:t xml:space="preserve"> attend </w:t>
      </w:r>
      <w:r w:rsidR="00DA200D" w:rsidRPr="004217F3">
        <w:rPr>
          <w:rFonts w:ascii="Arial" w:hAnsi="Arial" w:cs="Arial"/>
          <w:sz w:val="22"/>
          <w:szCs w:val="22"/>
        </w:rPr>
        <w:t xml:space="preserve">events or build contacts </w:t>
      </w:r>
      <w:r w:rsidRPr="004217F3">
        <w:rPr>
          <w:rFonts w:ascii="Arial" w:hAnsi="Arial" w:cs="Arial"/>
          <w:sz w:val="22"/>
          <w:szCs w:val="22"/>
        </w:rPr>
        <w:t>out of school.</w:t>
      </w:r>
    </w:p>
    <w:p w14:paraId="3CA5C1C8" w14:textId="77777777" w:rsidR="005317B4" w:rsidRPr="004217F3" w:rsidRDefault="005317B4" w:rsidP="005317B4">
      <w:pPr>
        <w:autoSpaceDE w:val="0"/>
        <w:autoSpaceDN w:val="0"/>
        <w:adjustRightInd w:val="0"/>
        <w:rPr>
          <w:rFonts w:ascii="Arial" w:hAnsi="Arial" w:cs="Arial"/>
          <w:color w:val="000000"/>
          <w:sz w:val="22"/>
          <w:szCs w:val="22"/>
        </w:rPr>
      </w:pPr>
    </w:p>
    <w:p w14:paraId="3E07DFE9" w14:textId="77777777" w:rsidR="005317B4" w:rsidRPr="004217F3" w:rsidRDefault="005317B4" w:rsidP="00937B51">
      <w:pPr>
        <w:pStyle w:val="ListParagraph"/>
        <w:numPr>
          <w:ilvl w:val="0"/>
          <w:numId w:val="12"/>
        </w:numPr>
        <w:rPr>
          <w:rStyle w:val="A7"/>
          <w:rFonts w:ascii="Arial" w:eastAsiaTheme="minorHAnsi" w:hAnsi="Arial" w:cs="Arial"/>
          <w:b/>
          <w:sz w:val="22"/>
          <w:szCs w:val="22"/>
        </w:rPr>
      </w:pPr>
      <w:r w:rsidRPr="004217F3">
        <w:rPr>
          <w:rStyle w:val="A7"/>
          <w:rFonts w:ascii="Arial" w:hAnsi="Arial" w:cs="Arial"/>
          <w:b/>
          <w:bCs/>
          <w:sz w:val="22"/>
          <w:szCs w:val="22"/>
        </w:rPr>
        <w:t>Monitoring, reviewing, evaluating and reporting</w:t>
      </w:r>
    </w:p>
    <w:p w14:paraId="4F25C7B5" w14:textId="77777777" w:rsidR="005317B4" w:rsidRPr="004217F3" w:rsidRDefault="005317B4" w:rsidP="005317B4">
      <w:pPr>
        <w:pStyle w:val="Default"/>
        <w:rPr>
          <w:rFonts w:ascii="Arial" w:hAnsi="Arial" w:cs="Arial"/>
          <w:sz w:val="22"/>
          <w:szCs w:val="22"/>
        </w:rPr>
      </w:pPr>
    </w:p>
    <w:p w14:paraId="776B5154" w14:textId="77777777" w:rsidR="00DA200D" w:rsidRPr="004217F3" w:rsidRDefault="00DA200D" w:rsidP="005317B4">
      <w:pPr>
        <w:pStyle w:val="Pa1"/>
        <w:jc w:val="both"/>
        <w:rPr>
          <w:rFonts w:ascii="Arial" w:hAnsi="Arial" w:cs="Arial"/>
          <w:sz w:val="22"/>
          <w:szCs w:val="22"/>
        </w:rPr>
      </w:pPr>
      <w:r w:rsidRPr="004217F3">
        <w:rPr>
          <w:rFonts w:ascii="Arial" w:hAnsi="Arial" w:cs="Arial"/>
          <w:sz w:val="22"/>
          <w:szCs w:val="22"/>
        </w:rPr>
        <w:t>The CEIAG policy is guided by, and based on, current good practice from the Careers and Enterprise Company, the Gatsby Benchmarks and the Careers Development Institute to ensure the school conforms to statutory requirements and ensure good practice. Student opinions are actively sought as well as the views of different stakeholders at school</w:t>
      </w:r>
      <w:r w:rsidR="005A3035" w:rsidRPr="004217F3">
        <w:rPr>
          <w:rFonts w:ascii="Arial" w:hAnsi="Arial" w:cs="Arial"/>
          <w:sz w:val="22"/>
          <w:szCs w:val="22"/>
        </w:rPr>
        <w:t>, parents/carers</w:t>
      </w:r>
      <w:r w:rsidR="00C543EA" w:rsidRPr="004217F3">
        <w:rPr>
          <w:rFonts w:ascii="Arial" w:hAnsi="Arial" w:cs="Arial"/>
          <w:sz w:val="22"/>
          <w:szCs w:val="22"/>
        </w:rPr>
        <w:t>, providers</w:t>
      </w:r>
      <w:r w:rsidR="005A3035" w:rsidRPr="004217F3">
        <w:rPr>
          <w:rFonts w:ascii="Arial" w:hAnsi="Arial" w:cs="Arial"/>
          <w:sz w:val="22"/>
          <w:szCs w:val="22"/>
        </w:rPr>
        <w:t xml:space="preserve"> </w:t>
      </w:r>
      <w:r w:rsidRPr="004217F3">
        <w:rPr>
          <w:rFonts w:ascii="Arial" w:hAnsi="Arial" w:cs="Arial"/>
          <w:sz w:val="22"/>
          <w:szCs w:val="22"/>
        </w:rPr>
        <w:t>and the link Employment Coordinator and Employment Adviser</w:t>
      </w:r>
      <w:r w:rsidR="00C543EA" w:rsidRPr="004217F3">
        <w:rPr>
          <w:rFonts w:ascii="Arial" w:hAnsi="Arial" w:cs="Arial"/>
          <w:sz w:val="22"/>
          <w:szCs w:val="22"/>
        </w:rPr>
        <w:t xml:space="preserve"> to evaluate the success and impact of the programme</w:t>
      </w:r>
      <w:r w:rsidRPr="004217F3">
        <w:rPr>
          <w:rFonts w:ascii="Arial" w:hAnsi="Arial" w:cs="Arial"/>
          <w:sz w:val="22"/>
          <w:szCs w:val="22"/>
        </w:rPr>
        <w:t xml:space="preserve">. Harrogate Grammar School uses the Compass self-evaluation tool to audit existing provision and to consider how to improve and track progress towards meeting the Gatsby </w:t>
      </w:r>
      <w:r w:rsidR="00E80B0D" w:rsidRPr="004217F3">
        <w:rPr>
          <w:rFonts w:ascii="Arial" w:hAnsi="Arial" w:cs="Arial"/>
          <w:sz w:val="22"/>
          <w:szCs w:val="22"/>
        </w:rPr>
        <w:t>B</w:t>
      </w:r>
      <w:r w:rsidRPr="004217F3">
        <w:rPr>
          <w:rFonts w:ascii="Arial" w:hAnsi="Arial" w:cs="Arial"/>
          <w:sz w:val="22"/>
          <w:szCs w:val="22"/>
        </w:rPr>
        <w:t xml:space="preserve">enchmarks. The school is also </w:t>
      </w:r>
      <w:r w:rsidR="005A3035" w:rsidRPr="004217F3">
        <w:rPr>
          <w:rFonts w:ascii="Arial" w:hAnsi="Arial" w:cs="Arial"/>
          <w:sz w:val="22"/>
          <w:szCs w:val="22"/>
        </w:rPr>
        <w:t>proud to continue</w:t>
      </w:r>
      <w:r w:rsidRPr="004217F3">
        <w:rPr>
          <w:rFonts w:ascii="Arial" w:hAnsi="Arial" w:cs="Arial"/>
          <w:sz w:val="22"/>
          <w:szCs w:val="22"/>
        </w:rPr>
        <w:t xml:space="preserve"> holding the nationally recognised Quality in Careers Standard Award in recognition </w:t>
      </w:r>
      <w:r w:rsidR="005A3035" w:rsidRPr="004217F3">
        <w:rPr>
          <w:rFonts w:ascii="Arial" w:hAnsi="Arial" w:cs="Arial"/>
          <w:sz w:val="22"/>
          <w:szCs w:val="22"/>
        </w:rPr>
        <w:t>of</w:t>
      </w:r>
      <w:r w:rsidRPr="004217F3">
        <w:rPr>
          <w:rFonts w:ascii="Arial" w:hAnsi="Arial" w:cs="Arial"/>
          <w:sz w:val="22"/>
          <w:szCs w:val="22"/>
        </w:rPr>
        <w:t xml:space="preserve"> </w:t>
      </w:r>
      <w:proofErr w:type="spellStart"/>
      <w:proofErr w:type="gramStart"/>
      <w:r w:rsidRPr="004217F3">
        <w:rPr>
          <w:rFonts w:ascii="Arial" w:hAnsi="Arial" w:cs="Arial"/>
          <w:sz w:val="22"/>
          <w:szCs w:val="22"/>
        </w:rPr>
        <w:t>it’s</w:t>
      </w:r>
      <w:proofErr w:type="spellEnd"/>
      <w:proofErr w:type="gramEnd"/>
      <w:r w:rsidRPr="004217F3">
        <w:rPr>
          <w:rFonts w:ascii="Arial" w:hAnsi="Arial" w:cs="Arial"/>
          <w:sz w:val="22"/>
          <w:szCs w:val="22"/>
        </w:rPr>
        <w:t xml:space="preserve"> commitment to providing a CEIAG programme of the highest standard. </w:t>
      </w:r>
    </w:p>
    <w:p w14:paraId="6B1BF6E7" w14:textId="77777777" w:rsidR="00DA200D" w:rsidRPr="004217F3" w:rsidRDefault="00DA200D" w:rsidP="005317B4">
      <w:pPr>
        <w:pStyle w:val="Pa1"/>
        <w:jc w:val="both"/>
        <w:rPr>
          <w:rFonts w:ascii="Arial" w:hAnsi="Arial" w:cs="Arial"/>
          <w:sz w:val="22"/>
          <w:szCs w:val="22"/>
        </w:rPr>
      </w:pPr>
    </w:p>
    <w:p w14:paraId="2ADBF1A2" w14:textId="1E6CA197" w:rsidR="005A3035" w:rsidRPr="00715238" w:rsidRDefault="00DA200D" w:rsidP="005317B4">
      <w:pPr>
        <w:pStyle w:val="Pa1"/>
        <w:jc w:val="both"/>
        <w:rPr>
          <w:rFonts w:ascii="Arial" w:hAnsi="Arial" w:cs="Arial"/>
          <w:color w:val="70AD47" w:themeColor="accent6"/>
          <w:sz w:val="22"/>
          <w:szCs w:val="22"/>
        </w:rPr>
      </w:pPr>
      <w:r w:rsidRPr="004217F3">
        <w:rPr>
          <w:rFonts w:ascii="Arial" w:hAnsi="Arial" w:cs="Arial"/>
          <w:sz w:val="22"/>
          <w:szCs w:val="22"/>
        </w:rPr>
        <w:t xml:space="preserve">The policy will be reviewed by the </w:t>
      </w:r>
      <w:r w:rsidR="005A3035" w:rsidRPr="004217F3">
        <w:rPr>
          <w:rFonts w:ascii="Arial" w:hAnsi="Arial" w:cs="Arial"/>
          <w:sz w:val="22"/>
          <w:szCs w:val="22"/>
        </w:rPr>
        <w:t>Careers Leader, SLT Lead for Careers, Careers Adviser</w:t>
      </w:r>
      <w:r w:rsidR="00AE6243" w:rsidRPr="004217F3">
        <w:rPr>
          <w:rFonts w:ascii="Arial" w:hAnsi="Arial" w:cs="Arial"/>
          <w:sz w:val="22"/>
          <w:szCs w:val="22"/>
        </w:rPr>
        <w:t>, Assistant Director of Sixth Form</w:t>
      </w:r>
      <w:r w:rsidR="005A3035" w:rsidRPr="004217F3">
        <w:rPr>
          <w:rFonts w:ascii="Arial" w:hAnsi="Arial" w:cs="Arial"/>
          <w:sz w:val="22"/>
          <w:szCs w:val="22"/>
        </w:rPr>
        <w:t xml:space="preserve"> </w:t>
      </w:r>
      <w:r w:rsidRPr="004217F3">
        <w:rPr>
          <w:rFonts w:ascii="Arial" w:hAnsi="Arial" w:cs="Arial"/>
          <w:sz w:val="22"/>
          <w:szCs w:val="22"/>
        </w:rPr>
        <w:t>and the board of Governors every two years</w:t>
      </w:r>
      <w:r w:rsidR="00845D0D" w:rsidRPr="004217F3">
        <w:rPr>
          <w:rFonts w:ascii="Arial" w:hAnsi="Arial" w:cs="Arial"/>
          <w:sz w:val="22"/>
          <w:szCs w:val="22"/>
        </w:rPr>
        <w:t xml:space="preserve">. </w:t>
      </w:r>
      <w:r w:rsidRPr="004217F3">
        <w:rPr>
          <w:rFonts w:ascii="Arial" w:hAnsi="Arial" w:cs="Arial"/>
          <w:sz w:val="22"/>
          <w:szCs w:val="22"/>
        </w:rPr>
        <w:t>During this period the policy will continually be reviewed in terms of any changing statutory requirements. The</w:t>
      </w:r>
      <w:r w:rsidR="00C543EA" w:rsidRPr="004217F3">
        <w:rPr>
          <w:rFonts w:ascii="Arial" w:hAnsi="Arial" w:cs="Arial"/>
          <w:sz w:val="22"/>
          <w:szCs w:val="22"/>
        </w:rPr>
        <w:t xml:space="preserve"> </w:t>
      </w:r>
      <w:r w:rsidR="005A3035" w:rsidRPr="004217F3">
        <w:rPr>
          <w:rFonts w:ascii="Arial" w:hAnsi="Arial" w:cs="Arial"/>
          <w:sz w:val="22"/>
          <w:szCs w:val="22"/>
        </w:rPr>
        <w:t>SLT Lead for Careers</w:t>
      </w:r>
      <w:r w:rsidRPr="004217F3">
        <w:rPr>
          <w:rFonts w:ascii="Arial" w:hAnsi="Arial" w:cs="Arial"/>
          <w:sz w:val="22"/>
          <w:szCs w:val="22"/>
        </w:rPr>
        <w:t xml:space="preserve"> and</w:t>
      </w:r>
      <w:r w:rsidR="005A3035" w:rsidRPr="004217F3">
        <w:rPr>
          <w:rFonts w:ascii="Arial" w:hAnsi="Arial" w:cs="Arial"/>
          <w:sz w:val="22"/>
          <w:szCs w:val="22"/>
        </w:rPr>
        <w:t xml:space="preserve"> Careers Leader</w:t>
      </w:r>
      <w:r w:rsidRPr="004217F3">
        <w:rPr>
          <w:rFonts w:ascii="Arial" w:hAnsi="Arial" w:cs="Arial"/>
          <w:sz w:val="22"/>
          <w:szCs w:val="22"/>
        </w:rPr>
        <w:t xml:space="preserve"> meet informally throughout each term to review and evaluate the careers provision in school</w:t>
      </w:r>
      <w:r w:rsidR="005A3035" w:rsidRPr="004217F3">
        <w:rPr>
          <w:rFonts w:ascii="Arial" w:hAnsi="Arial" w:cs="Arial"/>
          <w:sz w:val="22"/>
          <w:szCs w:val="22"/>
        </w:rPr>
        <w:t xml:space="preserve"> and f</w:t>
      </w:r>
      <w:r w:rsidRPr="004217F3">
        <w:rPr>
          <w:rFonts w:ascii="Arial" w:hAnsi="Arial" w:cs="Arial"/>
          <w:sz w:val="22"/>
          <w:szCs w:val="22"/>
        </w:rPr>
        <w:t xml:space="preserve">eedback is submitted during Senior </w:t>
      </w:r>
      <w:r w:rsidRPr="004217F3">
        <w:rPr>
          <w:rFonts w:ascii="Arial" w:hAnsi="Arial" w:cs="Arial"/>
          <w:sz w:val="22"/>
          <w:szCs w:val="22"/>
        </w:rPr>
        <w:lastRenderedPageBreak/>
        <w:t xml:space="preserve">Leadership Meetings/Governor meetings. The </w:t>
      </w:r>
      <w:r w:rsidR="005A3035" w:rsidRPr="004217F3">
        <w:rPr>
          <w:rFonts w:ascii="Arial" w:hAnsi="Arial" w:cs="Arial"/>
          <w:sz w:val="22"/>
          <w:szCs w:val="22"/>
        </w:rPr>
        <w:t xml:space="preserve">Careers Adviser, supported by the Careers Leader, </w:t>
      </w:r>
      <w:r w:rsidRPr="004217F3">
        <w:rPr>
          <w:rFonts w:ascii="Arial" w:hAnsi="Arial" w:cs="Arial"/>
          <w:sz w:val="22"/>
          <w:szCs w:val="22"/>
        </w:rPr>
        <w:t xml:space="preserve">collects annual destination data for all Year 11 leavers to inform the types of Post 16 provision </w:t>
      </w:r>
      <w:r w:rsidR="005A3035" w:rsidRPr="004217F3">
        <w:rPr>
          <w:rFonts w:ascii="Arial" w:hAnsi="Arial" w:cs="Arial"/>
          <w:sz w:val="22"/>
          <w:szCs w:val="22"/>
        </w:rPr>
        <w:t xml:space="preserve">Harrogate Grammar School students </w:t>
      </w:r>
      <w:r w:rsidRPr="004217F3">
        <w:rPr>
          <w:rFonts w:ascii="Arial" w:hAnsi="Arial" w:cs="Arial"/>
          <w:sz w:val="22"/>
          <w:szCs w:val="22"/>
        </w:rPr>
        <w:t>are moving onto, and to assess how well the careers programme is supporting pupils into a positive Post 16 destination</w:t>
      </w:r>
      <w:r w:rsidR="005A3035" w:rsidRPr="004217F3">
        <w:rPr>
          <w:rFonts w:ascii="Arial" w:hAnsi="Arial" w:cs="Arial"/>
          <w:sz w:val="22"/>
          <w:szCs w:val="22"/>
        </w:rPr>
        <w:t xml:space="preserve"> in comparison to DfE data</w:t>
      </w:r>
      <w:r w:rsidRPr="004217F3">
        <w:rPr>
          <w:rFonts w:ascii="Arial" w:hAnsi="Arial" w:cs="Arial"/>
          <w:sz w:val="22"/>
          <w:szCs w:val="22"/>
        </w:rPr>
        <w:t xml:space="preserve">. The data </w:t>
      </w:r>
      <w:r w:rsidR="005A3035" w:rsidRPr="004217F3">
        <w:rPr>
          <w:rFonts w:ascii="Arial" w:hAnsi="Arial" w:cs="Arial"/>
          <w:sz w:val="22"/>
          <w:szCs w:val="22"/>
        </w:rPr>
        <w:t xml:space="preserve">is </w:t>
      </w:r>
      <w:r w:rsidRPr="004217F3">
        <w:rPr>
          <w:rFonts w:ascii="Arial" w:hAnsi="Arial" w:cs="Arial"/>
          <w:sz w:val="22"/>
          <w:szCs w:val="22"/>
        </w:rPr>
        <w:t>assessed and reviewed on a yearly basis</w:t>
      </w:r>
      <w:r w:rsidR="005A3035" w:rsidRPr="004217F3">
        <w:rPr>
          <w:rFonts w:ascii="Arial" w:hAnsi="Arial" w:cs="Arial"/>
          <w:sz w:val="22"/>
          <w:szCs w:val="22"/>
        </w:rPr>
        <w:t xml:space="preserve"> e</w:t>
      </w:r>
      <w:r w:rsidRPr="004217F3">
        <w:rPr>
          <w:rFonts w:ascii="Arial" w:hAnsi="Arial" w:cs="Arial"/>
          <w:sz w:val="22"/>
          <w:szCs w:val="22"/>
        </w:rPr>
        <w:t>nabl</w:t>
      </w:r>
      <w:r w:rsidR="005A3035" w:rsidRPr="004217F3">
        <w:rPr>
          <w:rFonts w:ascii="Arial" w:hAnsi="Arial" w:cs="Arial"/>
          <w:sz w:val="22"/>
          <w:szCs w:val="22"/>
        </w:rPr>
        <w:t>ing</w:t>
      </w:r>
      <w:r w:rsidRPr="004217F3">
        <w:rPr>
          <w:rFonts w:ascii="Arial" w:hAnsi="Arial" w:cs="Arial"/>
          <w:sz w:val="22"/>
          <w:szCs w:val="22"/>
        </w:rPr>
        <w:t xml:space="preserve"> the school to identify any areas of strength, or weakness, and </w:t>
      </w:r>
      <w:r w:rsidR="005A3035" w:rsidRPr="004217F3">
        <w:rPr>
          <w:rFonts w:ascii="Arial" w:hAnsi="Arial" w:cs="Arial"/>
          <w:sz w:val="22"/>
          <w:szCs w:val="22"/>
        </w:rPr>
        <w:t xml:space="preserve">to </w:t>
      </w:r>
      <w:r w:rsidRPr="004217F3">
        <w:rPr>
          <w:rFonts w:ascii="Arial" w:hAnsi="Arial" w:cs="Arial"/>
          <w:sz w:val="22"/>
          <w:szCs w:val="22"/>
        </w:rPr>
        <w:t xml:space="preserve">inform the development of the </w:t>
      </w:r>
      <w:r w:rsidR="005A3035" w:rsidRPr="004217F3">
        <w:rPr>
          <w:rFonts w:ascii="Arial" w:hAnsi="Arial" w:cs="Arial"/>
          <w:sz w:val="22"/>
          <w:szCs w:val="22"/>
        </w:rPr>
        <w:t>CEIAG</w:t>
      </w:r>
      <w:r w:rsidRPr="004217F3">
        <w:rPr>
          <w:rFonts w:ascii="Arial" w:hAnsi="Arial" w:cs="Arial"/>
          <w:sz w:val="22"/>
          <w:szCs w:val="22"/>
        </w:rPr>
        <w:t xml:space="preserve"> programm</w:t>
      </w:r>
      <w:r w:rsidR="005A3035" w:rsidRPr="004217F3">
        <w:rPr>
          <w:rFonts w:ascii="Arial" w:hAnsi="Arial" w:cs="Arial"/>
          <w:sz w:val="22"/>
          <w:szCs w:val="22"/>
        </w:rPr>
        <w:t>e</w:t>
      </w:r>
      <w:r w:rsidRPr="004217F3">
        <w:rPr>
          <w:rFonts w:ascii="Arial" w:hAnsi="Arial" w:cs="Arial"/>
          <w:color w:val="FFC000" w:themeColor="accent4"/>
          <w:sz w:val="22"/>
          <w:szCs w:val="22"/>
        </w:rPr>
        <w:t xml:space="preserve">. </w:t>
      </w:r>
      <w:r w:rsidR="00593779" w:rsidRPr="004217F3">
        <w:rPr>
          <w:rFonts w:ascii="Arial" w:hAnsi="Arial" w:cs="Arial"/>
          <w:sz w:val="22"/>
          <w:szCs w:val="22"/>
        </w:rPr>
        <w:t xml:space="preserve">This process is also completed for the </w:t>
      </w:r>
      <w:r w:rsidR="005A3035" w:rsidRPr="004217F3">
        <w:rPr>
          <w:rFonts w:ascii="Arial" w:hAnsi="Arial" w:cs="Arial"/>
          <w:sz w:val="22"/>
          <w:szCs w:val="22"/>
        </w:rPr>
        <w:t xml:space="preserve">Sixth Form </w:t>
      </w:r>
      <w:r w:rsidR="00593779" w:rsidRPr="004217F3">
        <w:rPr>
          <w:rFonts w:ascii="Arial" w:hAnsi="Arial" w:cs="Arial"/>
          <w:sz w:val="22"/>
          <w:szCs w:val="22"/>
        </w:rPr>
        <w:t>and reviewed on a yearly basis enabling the school to identify any areas of strength, or weakness, and to inform the development of the CEIAG programme</w:t>
      </w:r>
      <w:r w:rsidR="00593779" w:rsidRPr="004217F3">
        <w:rPr>
          <w:rFonts w:ascii="Arial" w:hAnsi="Arial" w:cs="Arial"/>
          <w:color w:val="FFC000" w:themeColor="accent4"/>
          <w:sz w:val="22"/>
          <w:szCs w:val="22"/>
        </w:rPr>
        <w:t>.</w:t>
      </w:r>
      <w:r w:rsidR="00593779" w:rsidRPr="00715238">
        <w:rPr>
          <w:rFonts w:ascii="Arial" w:hAnsi="Arial" w:cs="Arial"/>
          <w:color w:val="FFC000" w:themeColor="accent4"/>
          <w:sz w:val="22"/>
          <w:szCs w:val="22"/>
        </w:rPr>
        <w:t xml:space="preserve"> </w:t>
      </w:r>
    </w:p>
    <w:p w14:paraId="56FF1789" w14:textId="77777777" w:rsidR="00491B92" w:rsidRPr="005317B4" w:rsidRDefault="00491B92" w:rsidP="00593779">
      <w:pPr>
        <w:pStyle w:val="Default"/>
        <w:rPr>
          <w:rFonts w:ascii="Arial" w:hAnsi="Arial" w:cs="Arial"/>
          <w:sz w:val="22"/>
          <w:szCs w:val="22"/>
          <w:u w:val="single"/>
        </w:rPr>
      </w:pPr>
    </w:p>
    <w:sectPr w:rsidR="00491B92" w:rsidRPr="005317B4" w:rsidSect="008C15D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E5CD" w14:textId="77777777" w:rsidR="00ED05A8" w:rsidRDefault="00ED05A8">
      <w:r>
        <w:separator/>
      </w:r>
    </w:p>
  </w:endnote>
  <w:endnote w:type="continuationSeparator" w:id="0">
    <w:p w14:paraId="48217A1C" w14:textId="77777777" w:rsidR="00ED05A8" w:rsidRDefault="00ED05A8">
      <w:r>
        <w:continuationSeparator/>
      </w:r>
    </w:p>
  </w:endnote>
  <w:endnote w:type="continuationNotice" w:id="1">
    <w:p w14:paraId="5A38AA0A" w14:textId="77777777" w:rsidR="00ED05A8" w:rsidRDefault="00ED0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1290" w14:textId="77777777" w:rsidR="00255335" w:rsidRDefault="0025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47136C" w14:textId="77777777" w:rsidR="00255335" w:rsidRDefault="002553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9EA4" w14:textId="77777777" w:rsidR="00255335" w:rsidRPr="00207B9B" w:rsidRDefault="00255335">
    <w:pPr>
      <w:pStyle w:val="Footer"/>
      <w:framePr w:wrap="around" w:vAnchor="text" w:hAnchor="margin" w:xAlign="right" w:y="1"/>
      <w:rPr>
        <w:rStyle w:val="PageNumber"/>
        <w:rFonts w:ascii="Arial" w:hAnsi="Arial" w:cs="Arial"/>
        <w:sz w:val="22"/>
        <w:szCs w:val="22"/>
      </w:rPr>
    </w:pPr>
    <w:r w:rsidRPr="00207B9B">
      <w:rPr>
        <w:rStyle w:val="PageNumber"/>
        <w:rFonts w:ascii="Arial" w:hAnsi="Arial" w:cs="Arial"/>
        <w:sz w:val="22"/>
        <w:szCs w:val="22"/>
      </w:rPr>
      <w:fldChar w:fldCharType="begin"/>
    </w:r>
    <w:r w:rsidRPr="00207B9B">
      <w:rPr>
        <w:rStyle w:val="PageNumber"/>
        <w:rFonts w:ascii="Arial" w:hAnsi="Arial" w:cs="Arial"/>
        <w:sz w:val="22"/>
        <w:szCs w:val="22"/>
      </w:rPr>
      <w:instrText xml:space="preserve">PAGE  </w:instrText>
    </w:r>
    <w:r w:rsidRPr="00207B9B">
      <w:rPr>
        <w:rStyle w:val="PageNumber"/>
        <w:rFonts w:ascii="Arial" w:hAnsi="Arial" w:cs="Arial"/>
        <w:sz w:val="22"/>
        <w:szCs w:val="22"/>
      </w:rPr>
      <w:fldChar w:fldCharType="separate"/>
    </w:r>
    <w:r>
      <w:rPr>
        <w:rStyle w:val="PageNumber"/>
        <w:rFonts w:ascii="Arial" w:hAnsi="Arial" w:cs="Arial"/>
        <w:noProof/>
        <w:sz w:val="22"/>
        <w:szCs w:val="22"/>
      </w:rPr>
      <w:t>2</w:t>
    </w:r>
    <w:r w:rsidRPr="00207B9B">
      <w:rPr>
        <w:rStyle w:val="PageNumber"/>
        <w:rFonts w:ascii="Arial" w:hAnsi="Arial" w:cs="Arial"/>
        <w:sz w:val="22"/>
        <w:szCs w:val="22"/>
      </w:rPr>
      <w:fldChar w:fldCharType="end"/>
    </w:r>
  </w:p>
  <w:p w14:paraId="1C5EDFEF" w14:textId="77777777" w:rsidR="00255335" w:rsidRPr="006528E6" w:rsidRDefault="00255335" w:rsidP="00755155">
    <w:pPr>
      <w:rPr>
        <w:rFonts w:ascii="Arial" w:hAnsi="Arial" w:cs="Arial"/>
        <w:sz w:val="12"/>
        <w:szCs w:val="12"/>
      </w:rPr>
    </w:pPr>
  </w:p>
  <w:p w14:paraId="7EC18BF1" w14:textId="77777777" w:rsidR="00255335" w:rsidRDefault="002553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25C6" w14:textId="77777777" w:rsidR="00ED05A8" w:rsidRDefault="00ED05A8">
      <w:r>
        <w:separator/>
      </w:r>
    </w:p>
  </w:footnote>
  <w:footnote w:type="continuationSeparator" w:id="0">
    <w:p w14:paraId="7C5CC827" w14:textId="77777777" w:rsidR="00ED05A8" w:rsidRDefault="00ED05A8">
      <w:r>
        <w:continuationSeparator/>
      </w:r>
    </w:p>
  </w:footnote>
  <w:footnote w:type="continuationNotice" w:id="1">
    <w:p w14:paraId="181A5E8E" w14:textId="77777777" w:rsidR="00ED05A8" w:rsidRDefault="00ED05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9CF"/>
    <w:multiLevelType w:val="hybridMultilevel"/>
    <w:tmpl w:val="9C525E94"/>
    <w:lvl w:ilvl="0" w:tplc="B85642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80226"/>
    <w:multiLevelType w:val="hybridMultilevel"/>
    <w:tmpl w:val="125A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32C2E"/>
    <w:multiLevelType w:val="hybridMultilevel"/>
    <w:tmpl w:val="4ABA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07BDD"/>
    <w:multiLevelType w:val="hybridMultilevel"/>
    <w:tmpl w:val="6D469AB6"/>
    <w:lvl w:ilvl="0" w:tplc="0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4" w15:restartNumberingAfterBreak="0">
    <w:nsid w:val="14006A44"/>
    <w:multiLevelType w:val="hybridMultilevel"/>
    <w:tmpl w:val="2C842FBC"/>
    <w:lvl w:ilvl="0" w:tplc="08090001">
      <w:start w:val="1"/>
      <w:numFmt w:val="bullet"/>
      <w:lvlText w:val=""/>
      <w:lvlJc w:val="left"/>
      <w:pPr>
        <w:ind w:left="720" w:hanging="360"/>
      </w:pPr>
      <w:rPr>
        <w:rFonts w:ascii="Symbol" w:hAnsi="Symbol" w:hint="default"/>
      </w:rPr>
    </w:lvl>
    <w:lvl w:ilvl="1" w:tplc="631A4C2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F2D33"/>
    <w:multiLevelType w:val="hybridMultilevel"/>
    <w:tmpl w:val="710C48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DB0A2D"/>
    <w:multiLevelType w:val="hybridMultilevel"/>
    <w:tmpl w:val="168C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B3F76"/>
    <w:multiLevelType w:val="hybridMultilevel"/>
    <w:tmpl w:val="638C7710"/>
    <w:lvl w:ilvl="0" w:tplc="45A660AE">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D352C"/>
    <w:multiLevelType w:val="hybridMultilevel"/>
    <w:tmpl w:val="14708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9D7B32"/>
    <w:multiLevelType w:val="hybridMultilevel"/>
    <w:tmpl w:val="1EA4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F3943"/>
    <w:multiLevelType w:val="hybridMultilevel"/>
    <w:tmpl w:val="AA32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4D6B7E"/>
    <w:multiLevelType w:val="hybridMultilevel"/>
    <w:tmpl w:val="348C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787184"/>
    <w:multiLevelType w:val="multilevel"/>
    <w:tmpl w:val="6C9038E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418"/>
        </w:tabs>
        <w:ind w:left="1418" w:hanging="851"/>
      </w:pPr>
      <w:rPr>
        <w:rFonts w:hint="default"/>
        <w:b w:val="0"/>
        <w:i w:val="0"/>
        <w:u w:val="none"/>
      </w:rPr>
    </w:lvl>
    <w:lvl w:ilvl="2">
      <w:start w:val="1"/>
      <w:numFmt w:val="decimal"/>
      <w:pStyle w:val="Level3"/>
      <w:lvlText w:val="%1.%2.%3"/>
      <w:lvlJc w:val="left"/>
      <w:pPr>
        <w:tabs>
          <w:tab w:val="num" w:pos="1985"/>
        </w:tabs>
        <w:ind w:left="1985"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94C445E"/>
    <w:multiLevelType w:val="hybridMultilevel"/>
    <w:tmpl w:val="918C3384"/>
    <w:lvl w:ilvl="0" w:tplc="08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4" w15:restartNumberingAfterBreak="0">
    <w:nsid w:val="6D2D29B9"/>
    <w:multiLevelType w:val="hybridMultilevel"/>
    <w:tmpl w:val="BCAE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671546">
    <w:abstractNumId w:val="12"/>
  </w:num>
  <w:num w:numId="2" w16cid:durableId="1609196674">
    <w:abstractNumId w:val="8"/>
  </w:num>
  <w:num w:numId="3" w16cid:durableId="1235319739">
    <w:abstractNumId w:val="5"/>
  </w:num>
  <w:num w:numId="4" w16cid:durableId="672874562">
    <w:abstractNumId w:val="10"/>
  </w:num>
  <w:num w:numId="5" w16cid:durableId="1566334810">
    <w:abstractNumId w:val="0"/>
  </w:num>
  <w:num w:numId="6" w16cid:durableId="214317278">
    <w:abstractNumId w:val="1"/>
  </w:num>
  <w:num w:numId="7" w16cid:durableId="532957185">
    <w:abstractNumId w:val="13"/>
  </w:num>
  <w:num w:numId="8" w16cid:durableId="1077480427">
    <w:abstractNumId w:val="11"/>
  </w:num>
  <w:num w:numId="9" w16cid:durableId="1332180361">
    <w:abstractNumId w:val="14"/>
  </w:num>
  <w:num w:numId="10" w16cid:durableId="168373422">
    <w:abstractNumId w:val="2"/>
  </w:num>
  <w:num w:numId="11" w16cid:durableId="2040205960">
    <w:abstractNumId w:val="6"/>
  </w:num>
  <w:num w:numId="12" w16cid:durableId="2004817135">
    <w:abstractNumId w:val="7"/>
  </w:num>
  <w:num w:numId="13" w16cid:durableId="1635912718">
    <w:abstractNumId w:val="9"/>
  </w:num>
  <w:num w:numId="14" w16cid:durableId="1984694439">
    <w:abstractNumId w:val="3"/>
  </w:num>
  <w:num w:numId="15" w16cid:durableId="199317060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noPunctuationKerning/>
  <w:characterSpacingControl w:val="doNotCompress"/>
  <w:hdrShapeDefaults>
    <o:shapedefaults v:ext="edit" spidmax="2050" style="mso-width-percent:400;mso-width-relative:margin;mso-height-relative:margin"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B6"/>
    <w:rsid w:val="00000FDB"/>
    <w:rsid w:val="0000102E"/>
    <w:rsid w:val="00005440"/>
    <w:rsid w:val="00010217"/>
    <w:rsid w:val="00014654"/>
    <w:rsid w:val="00015464"/>
    <w:rsid w:val="000174D0"/>
    <w:rsid w:val="00017DD8"/>
    <w:rsid w:val="00027FAD"/>
    <w:rsid w:val="000322EB"/>
    <w:rsid w:val="00036B99"/>
    <w:rsid w:val="0004529E"/>
    <w:rsid w:val="00047734"/>
    <w:rsid w:val="00057636"/>
    <w:rsid w:val="00064F93"/>
    <w:rsid w:val="00080DB2"/>
    <w:rsid w:val="0008381B"/>
    <w:rsid w:val="00092EE9"/>
    <w:rsid w:val="000A1FAF"/>
    <w:rsid w:val="000C00B2"/>
    <w:rsid w:val="000D0A4D"/>
    <w:rsid w:val="000D3BB6"/>
    <w:rsid w:val="000D4262"/>
    <w:rsid w:val="000D493E"/>
    <w:rsid w:val="000D7D58"/>
    <w:rsid w:val="000E6B58"/>
    <w:rsid w:val="000E7B2F"/>
    <w:rsid w:val="000F3EE1"/>
    <w:rsid w:val="001108DF"/>
    <w:rsid w:val="001127A2"/>
    <w:rsid w:val="00120483"/>
    <w:rsid w:val="00130E6A"/>
    <w:rsid w:val="00146843"/>
    <w:rsid w:val="00161951"/>
    <w:rsid w:val="00164DAF"/>
    <w:rsid w:val="0017615C"/>
    <w:rsid w:val="00182DD2"/>
    <w:rsid w:val="00184D1B"/>
    <w:rsid w:val="001A1E91"/>
    <w:rsid w:val="001A2C2A"/>
    <w:rsid w:val="001A6BC5"/>
    <w:rsid w:val="001D0552"/>
    <w:rsid w:val="001D28AA"/>
    <w:rsid w:val="001E5745"/>
    <w:rsid w:val="001E7D83"/>
    <w:rsid w:val="001F3437"/>
    <w:rsid w:val="00207B9B"/>
    <w:rsid w:val="00207E4A"/>
    <w:rsid w:val="00211A6A"/>
    <w:rsid w:val="00212456"/>
    <w:rsid w:val="00217C0A"/>
    <w:rsid w:val="002206FE"/>
    <w:rsid w:val="002210C0"/>
    <w:rsid w:val="002217CC"/>
    <w:rsid w:val="00255335"/>
    <w:rsid w:val="00262CB4"/>
    <w:rsid w:val="00284221"/>
    <w:rsid w:val="002A01C5"/>
    <w:rsid w:val="002A1895"/>
    <w:rsid w:val="002A52DC"/>
    <w:rsid w:val="002B1266"/>
    <w:rsid w:val="002B3B5B"/>
    <w:rsid w:val="002C4384"/>
    <w:rsid w:val="002C453D"/>
    <w:rsid w:val="002C6C0B"/>
    <w:rsid w:val="002D58CD"/>
    <w:rsid w:val="002E753F"/>
    <w:rsid w:val="002F1E08"/>
    <w:rsid w:val="002F2579"/>
    <w:rsid w:val="002F45A1"/>
    <w:rsid w:val="002F5679"/>
    <w:rsid w:val="0030018C"/>
    <w:rsid w:val="003048C3"/>
    <w:rsid w:val="00305A9C"/>
    <w:rsid w:val="0031453A"/>
    <w:rsid w:val="003154F6"/>
    <w:rsid w:val="00322FD9"/>
    <w:rsid w:val="00350642"/>
    <w:rsid w:val="00353CC9"/>
    <w:rsid w:val="00375428"/>
    <w:rsid w:val="0037789D"/>
    <w:rsid w:val="0038324B"/>
    <w:rsid w:val="00391A90"/>
    <w:rsid w:val="00395521"/>
    <w:rsid w:val="003A46B6"/>
    <w:rsid w:val="003B41C7"/>
    <w:rsid w:val="003B5552"/>
    <w:rsid w:val="003B78B2"/>
    <w:rsid w:val="003B7B29"/>
    <w:rsid w:val="003D4A9F"/>
    <w:rsid w:val="003D7B91"/>
    <w:rsid w:val="003E1F9A"/>
    <w:rsid w:val="003E7D6F"/>
    <w:rsid w:val="004114F2"/>
    <w:rsid w:val="00417D7B"/>
    <w:rsid w:val="004217F3"/>
    <w:rsid w:val="00422769"/>
    <w:rsid w:val="0042323B"/>
    <w:rsid w:val="0044029E"/>
    <w:rsid w:val="00442A25"/>
    <w:rsid w:val="00442D25"/>
    <w:rsid w:val="00445414"/>
    <w:rsid w:val="00450D65"/>
    <w:rsid w:val="00463DB9"/>
    <w:rsid w:val="00480A0A"/>
    <w:rsid w:val="00484994"/>
    <w:rsid w:val="00491B92"/>
    <w:rsid w:val="00492E3A"/>
    <w:rsid w:val="00496DD9"/>
    <w:rsid w:val="004A1B70"/>
    <w:rsid w:val="004A219E"/>
    <w:rsid w:val="004A410E"/>
    <w:rsid w:val="004A45A5"/>
    <w:rsid w:val="004A4CC5"/>
    <w:rsid w:val="004B3E58"/>
    <w:rsid w:val="004C0179"/>
    <w:rsid w:val="004C4323"/>
    <w:rsid w:val="004C5E1E"/>
    <w:rsid w:val="004C7EB1"/>
    <w:rsid w:val="004D23C0"/>
    <w:rsid w:val="004E26CA"/>
    <w:rsid w:val="004F0F26"/>
    <w:rsid w:val="004F1DDF"/>
    <w:rsid w:val="004F5D4D"/>
    <w:rsid w:val="00507E6E"/>
    <w:rsid w:val="00511ED2"/>
    <w:rsid w:val="00514AAD"/>
    <w:rsid w:val="00514B8C"/>
    <w:rsid w:val="005317B4"/>
    <w:rsid w:val="00533E2A"/>
    <w:rsid w:val="0054143C"/>
    <w:rsid w:val="005424CF"/>
    <w:rsid w:val="005626EA"/>
    <w:rsid w:val="00565D3E"/>
    <w:rsid w:val="00566C2E"/>
    <w:rsid w:val="005704A3"/>
    <w:rsid w:val="00573E8B"/>
    <w:rsid w:val="005878BD"/>
    <w:rsid w:val="00593566"/>
    <w:rsid w:val="00593779"/>
    <w:rsid w:val="00597724"/>
    <w:rsid w:val="005A3035"/>
    <w:rsid w:val="005B21E8"/>
    <w:rsid w:val="005C5249"/>
    <w:rsid w:val="005D069D"/>
    <w:rsid w:val="005D3ACD"/>
    <w:rsid w:val="005D56D8"/>
    <w:rsid w:val="005D5913"/>
    <w:rsid w:val="005D5957"/>
    <w:rsid w:val="005D5E86"/>
    <w:rsid w:val="005E349B"/>
    <w:rsid w:val="005E41E9"/>
    <w:rsid w:val="005F2055"/>
    <w:rsid w:val="00604BEA"/>
    <w:rsid w:val="00606AB3"/>
    <w:rsid w:val="00607D86"/>
    <w:rsid w:val="006122F6"/>
    <w:rsid w:val="00615DCE"/>
    <w:rsid w:val="006166A5"/>
    <w:rsid w:val="00623044"/>
    <w:rsid w:val="00623334"/>
    <w:rsid w:val="00630E9E"/>
    <w:rsid w:val="006507F7"/>
    <w:rsid w:val="006528E6"/>
    <w:rsid w:val="0066012E"/>
    <w:rsid w:val="006619F2"/>
    <w:rsid w:val="0067112B"/>
    <w:rsid w:val="00682279"/>
    <w:rsid w:val="00684BF2"/>
    <w:rsid w:val="0069765A"/>
    <w:rsid w:val="0069798D"/>
    <w:rsid w:val="006A27FD"/>
    <w:rsid w:val="006A6A83"/>
    <w:rsid w:val="006C3927"/>
    <w:rsid w:val="006D06A6"/>
    <w:rsid w:val="006E594A"/>
    <w:rsid w:val="006F0B25"/>
    <w:rsid w:val="00702CC8"/>
    <w:rsid w:val="00703824"/>
    <w:rsid w:val="00705D7E"/>
    <w:rsid w:val="00715238"/>
    <w:rsid w:val="00715E61"/>
    <w:rsid w:val="00727AA5"/>
    <w:rsid w:val="00730EC3"/>
    <w:rsid w:val="00733EA2"/>
    <w:rsid w:val="0073763A"/>
    <w:rsid w:val="00737668"/>
    <w:rsid w:val="00737BDA"/>
    <w:rsid w:val="007414AB"/>
    <w:rsid w:val="00747CDC"/>
    <w:rsid w:val="00755155"/>
    <w:rsid w:val="00763A46"/>
    <w:rsid w:val="00775AC2"/>
    <w:rsid w:val="00783FC3"/>
    <w:rsid w:val="00784204"/>
    <w:rsid w:val="00787102"/>
    <w:rsid w:val="007925F4"/>
    <w:rsid w:val="0079516B"/>
    <w:rsid w:val="007B46BE"/>
    <w:rsid w:val="007B4C4E"/>
    <w:rsid w:val="007C17B9"/>
    <w:rsid w:val="007C7FAE"/>
    <w:rsid w:val="007D56DF"/>
    <w:rsid w:val="007E42B6"/>
    <w:rsid w:val="007F1E33"/>
    <w:rsid w:val="007F6772"/>
    <w:rsid w:val="007F7A25"/>
    <w:rsid w:val="0081403B"/>
    <w:rsid w:val="00817280"/>
    <w:rsid w:val="0083051D"/>
    <w:rsid w:val="0084014D"/>
    <w:rsid w:val="00845B61"/>
    <w:rsid w:val="00845D0D"/>
    <w:rsid w:val="008525A9"/>
    <w:rsid w:val="00855FA5"/>
    <w:rsid w:val="0086751E"/>
    <w:rsid w:val="00870216"/>
    <w:rsid w:val="0087218F"/>
    <w:rsid w:val="00885329"/>
    <w:rsid w:val="008A6B0A"/>
    <w:rsid w:val="008A765F"/>
    <w:rsid w:val="008B2D8F"/>
    <w:rsid w:val="008C00CD"/>
    <w:rsid w:val="008C15DC"/>
    <w:rsid w:val="008C2AE7"/>
    <w:rsid w:val="008C4780"/>
    <w:rsid w:val="008D2399"/>
    <w:rsid w:val="008D389D"/>
    <w:rsid w:val="008D3C00"/>
    <w:rsid w:val="008D48E1"/>
    <w:rsid w:val="008D76FC"/>
    <w:rsid w:val="008E71C5"/>
    <w:rsid w:val="008F0A61"/>
    <w:rsid w:val="008F3D06"/>
    <w:rsid w:val="008F7B4D"/>
    <w:rsid w:val="00900233"/>
    <w:rsid w:val="00917635"/>
    <w:rsid w:val="00923801"/>
    <w:rsid w:val="0092579B"/>
    <w:rsid w:val="00925F15"/>
    <w:rsid w:val="00930125"/>
    <w:rsid w:val="0093018B"/>
    <w:rsid w:val="009310C7"/>
    <w:rsid w:val="00931378"/>
    <w:rsid w:val="00933EC2"/>
    <w:rsid w:val="00937B51"/>
    <w:rsid w:val="00941A89"/>
    <w:rsid w:val="009438F8"/>
    <w:rsid w:val="00947206"/>
    <w:rsid w:val="00947F31"/>
    <w:rsid w:val="00962762"/>
    <w:rsid w:val="0096489E"/>
    <w:rsid w:val="00966628"/>
    <w:rsid w:val="00966AF4"/>
    <w:rsid w:val="00973CC4"/>
    <w:rsid w:val="00977862"/>
    <w:rsid w:val="00977C13"/>
    <w:rsid w:val="009849E2"/>
    <w:rsid w:val="009908F3"/>
    <w:rsid w:val="009927DC"/>
    <w:rsid w:val="00995878"/>
    <w:rsid w:val="00995AAF"/>
    <w:rsid w:val="009A4D5C"/>
    <w:rsid w:val="009B4893"/>
    <w:rsid w:val="009C6A4E"/>
    <w:rsid w:val="009D287C"/>
    <w:rsid w:val="009D4637"/>
    <w:rsid w:val="009D556F"/>
    <w:rsid w:val="009D574B"/>
    <w:rsid w:val="009E5C3E"/>
    <w:rsid w:val="00A02C5E"/>
    <w:rsid w:val="00A07A75"/>
    <w:rsid w:val="00A14837"/>
    <w:rsid w:val="00A208B0"/>
    <w:rsid w:val="00A3098E"/>
    <w:rsid w:val="00A32713"/>
    <w:rsid w:val="00A401B7"/>
    <w:rsid w:val="00A408BB"/>
    <w:rsid w:val="00A62C40"/>
    <w:rsid w:val="00A65264"/>
    <w:rsid w:val="00A80CCD"/>
    <w:rsid w:val="00A822F6"/>
    <w:rsid w:val="00A832F4"/>
    <w:rsid w:val="00A84A30"/>
    <w:rsid w:val="00A94F15"/>
    <w:rsid w:val="00A97A2B"/>
    <w:rsid w:val="00AA7DB0"/>
    <w:rsid w:val="00AE6243"/>
    <w:rsid w:val="00AF2438"/>
    <w:rsid w:val="00AF276A"/>
    <w:rsid w:val="00AF45B1"/>
    <w:rsid w:val="00B02854"/>
    <w:rsid w:val="00B062CF"/>
    <w:rsid w:val="00B23853"/>
    <w:rsid w:val="00B32EB5"/>
    <w:rsid w:val="00B33F59"/>
    <w:rsid w:val="00B41470"/>
    <w:rsid w:val="00B47243"/>
    <w:rsid w:val="00B600EE"/>
    <w:rsid w:val="00B62C36"/>
    <w:rsid w:val="00B64BE7"/>
    <w:rsid w:val="00B74B40"/>
    <w:rsid w:val="00B94F0A"/>
    <w:rsid w:val="00B95178"/>
    <w:rsid w:val="00BA60AB"/>
    <w:rsid w:val="00BB445E"/>
    <w:rsid w:val="00BC2578"/>
    <w:rsid w:val="00BD036A"/>
    <w:rsid w:val="00BD5FAC"/>
    <w:rsid w:val="00BE56B5"/>
    <w:rsid w:val="00C02A86"/>
    <w:rsid w:val="00C04E40"/>
    <w:rsid w:val="00C14E23"/>
    <w:rsid w:val="00C17B75"/>
    <w:rsid w:val="00C202EB"/>
    <w:rsid w:val="00C27AF0"/>
    <w:rsid w:val="00C310EB"/>
    <w:rsid w:val="00C36A64"/>
    <w:rsid w:val="00C377B4"/>
    <w:rsid w:val="00C524CF"/>
    <w:rsid w:val="00C543EA"/>
    <w:rsid w:val="00C56DD8"/>
    <w:rsid w:val="00C653D8"/>
    <w:rsid w:val="00C668E8"/>
    <w:rsid w:val="00C750B0"/>
    <w:rsid w:val="00C751C9"/>
    <w:rsid w:val="00C8208C"/>
    <w:rsid w:val="00C85481"/>
    <w:rsid w:val="00C93264"/>
    <w:rsid w:val="00C9487F"/>
    <w:rsid w:val="00C96967"/>
    <w:rsid w:val="00CB4D28"/>
    <w:rsid w:val="00CC5935"/>
    <w:rsid w:val="00CE3AB7"/>
    <w:rsid w:val="00CE44A7"/>
    <w:rsid w:val="00CE7D29"/>
    <w:rsid w:val="00CF49BD"/>
    <w:rsid w:val="00D06CC9"/>
    <w:rsid w:val="00D2681E"/>
    <w:rsid w:val="00D354B8"/>
    <w:rsid w:val="00D36797"/>
    <w:rsid w:val="00D54C8C"/>
    <w:rsid w:val="00D73811"/>
    <w:rsid w:val="00D83B21"/>
    <w:rsid w:val="00D92C58"/>
    <w:rsid w:val="00DA200D"/>
    <w:rsid w:val="00DA2340"/>
    <w:rsid w:val="00DA29DC"/>
    <w:rsid w:val="00DC1160"/>
    <w:rsid w:val="00DC1E9A"/>
    <w:rsid w:val="00DC3B83"/>
    <w:rsid w:val="00DD459E"/>
    <w:rsid w:val="00DE1CF2"/>
    <w:rsid w:val="00DE7075"/>
    <w:rsid w:val="00DE7AEA"/>
    <w:rsid w:val="00E00619"/>
    <w:rsid w:val="00E01D95"/>
    <w:rsid w:val="00E1631A"/>
    <w:rsid w:val="00E205BC"/>
    <w:rsid w:val="00E255A0"/>
    <w:rsid w:val="00E25ECB"/>
    <w:rsid w:val="00E40F56"/>
    <w:rsid w:val="00E470BA"/>
    <w:rsid w:val="00E54CC8"/>
    <w:rsid w:val="00E57ED1"/>
    <w:rsid w:val="00E60B8A"/>
    <w:rsid w:val="00E6689D"/>
    <w:rsid w:val="00E74572"/>
    <w:rsid w:val="00E747A3"/>
    <w:rsid w:val="00E76199"/>
    <w:rsid w:val="00E7759E"/>
    <w:rsid w:val="00E77C60"/>
    <w:rsid w:val="00E80B0D"/>
    <w:rsid w:val="00E96D56"/>
    <w:rsid w:val="00EA1E84"/>
    <w:rsid w:val="00EA6F2D"/>
    <w:rsid w:val="00EB1AE7"/>
    <w:rsid w:val="00EB378D"/>
    <w:rsid w:val="00EB7848"/>
    <w:rsid w:val="00EC12D2"/>
    <w:rsid w:val="00EC52C5"/>
    <w:rsid w:val="00EC71C0"/>
    <w:rsid w:val="00ED05A8"/>
    <w:rsid w:val="00ED419A"/>
    <w:rsid w:val="00EE11DB"/>
    <w:rsid w:val="00EE30C3"/>
    <w:rsid w:val="00EE43C1"/>
    <w:rsid w:val="00EE728C"/>
    <w:rsid w:val="00EF0DA1"/>
    <w:rsid w:val="00EF41CB"/>
    <w:rsid w:val="00EF4B9B"/>
    <w:rsid w:val="00EF64A7"/>
    <w:rsid w:val="00F03DEC"/>
    <w:rsid w:val="00F047B1"/>
    <w:rsid w:val="00F067DC"/>
    <w:rsid w:val="00F16DB1"/>
    <w:rsid w:val="00F43B98"/>
    <w:rsid w:val="00F45FA8"/>
    <w:rsid w:val="00F64BC1"/>
    <w:rsid w:val="00F76681"/>
    <w:rsid w:val="00F928B8"/>
    <w:rsid w:val="00FA1505"/>
    <w:rsid w:val="00FA63BB"/>
    <w:rsid w:val="00FA6A6A"/>
    <w:rsid w:val="00FB1ABA"/>
    <w:rsid w:val="00FB59C6"/>
    <w:rsid w:val="00FB6BF0"/>
    <w:rsid w:val="00FC0CB7"/>
    <w:rsid w:val="00FC4495"/>
    <w:rsid w:val="00FC723B"/>
    <w:rsid w:val="00FD041D"/>
    <w:rsid w:val="00FD723A"/>
    <w:rsid w:val="00FD734F"/>
    <w:rsid w:val="00FF0F26"/>
    <w:rsid w:val="00FF28E6"/>
    <w:rsid w:val="00FF439E"/>
    <w:rsid w:val="00FF5246"/>
    <w:rsid w:val="00FF5F74"/>
    <w:rsid w:val="00FF7D53"/>
    <w:rsid w:val="55E07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percent:400;mso-width-relative:margin;mso-height-relative:margin" fillcolor="white">
      <v:fill color="white"/>
    </o:shapedefaults>
    <o:shapelayout v:ext="edit">
      <o:idmap v:ext="edit" data="2"/>
    </o:shapelayout>
  </w:shapeDefaults>
  <w:decimalSymbol w:val="."/>
  <w:listSeparator w:val=","/>
  <w14:docId w14:val="5CD7E870"/>
  <w15:chartTrackingRefBased/>
  <w15:docId w15:val="{06111F2A-9393-4DE2-8296-2C9DCDA2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4B8"/>
    <w:rPr>
      <w:sz w:val="24"/>
      <w:szCs w:val="24"/>
      <w:lang w:eastAsia="en-US"/>
    </w:rPr>
  </w:style>
  <w:style w:type="paragraph" w:styleId="Heading1">
    <w:name w:val="heading 1"/>
    <w:basedOn w:val="Normal"/>
    <w:next w:val="Normal"/>
    <w:qFormat/>
    <w:rsid w:val="00D354B8"/>
    <w:pPr>
      <w:keepNext/>
      <w:jc w:val="center"/>
      <w:outlineLvl w:val="0"/>
    </w:pPr>
    <w:rPr>
      <w:b/>
      <w:bCs/>
    </w:rPr>
  </w:style>
  <w:style w:type="paragraph" w:styleId="Heading2">
    <w:name w:val="heading 2"/>
    <w:basedOn w:val="Normal"/>
    <w:next w:val="Normal"/>
    <w:qFormat/>
    <w:rsid w:val="00D354B8"/>
    <w:pPr>
      <w:keepNext/>
      <w:outlineLvl w:val="1"/>
    </w:pPr>
    <w:rPr>
      <w:b/>
      <w:bCs/>
      <w:u w:val="single"/>
    </w:rPr>
  </w:style>
  <w:style w:type="paragraph" w:styleId="Heading3">
    <w:name w:val="heading 3"/>
    <w:basedOn w:val="Normal"/>
    <w:next w:val="Normal"/>
    <w:qFormat/>
    <w:rsid w:val="00D354B8"/>
    <w:pPr>
      <w:keepNext/>
      <w:jc w:val="righ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354B8"/>
    <w:pPr>
      <w:jc w:val="both"/>
    </w:pPr>
  </w:style>
  <w:style w:type="paragraph" w:styleId="BodyText2">
    <w:name w:val="Body Text 2"/>
    <w:basedOn w:val="Normal"/>
    <w:semiHidden/>
    <w:rsid w:val="00D354B8"/>
    <w:pPr>
      <w:jc w:val="center"/>
    </w:pPr>
    <w:rPr>
      <w:sz w:val="22"/>
    </w:rPr>
  </w:style>
  <w:style w:type="paragraph" w:styleId="Header">
    <w:name w:val="header"/>
    <w:basedOn w:val="Normal"/>
    <w:link w:val="HeaderChar"/>
    <w:semiHidden/>
    <w:rsid w:val="00D354B8"/>
    <w:pPr>
      <w:tabs>
        <w:tab w:val="center" w:pos="4153"/>
        <w:tab w:val="right" w:pos="8306"/>
      </w:tabs>
    </w:pPr>
  </w:style>
  <w:style w:type="paragraph" w:styleId="Footer">
    <w:name w:val="footer"/>
    <w:basedOn w:val="Normal"/>
    <w:link w:val="FooterChar"/>
    <w:rsid w:val="00D354B8"/>
    <w:pPr>
      <w:tabs>
        <w:tab w:val="center" w:pos="4153"/>
        <w:tab w:val="right" w:pos="8306"/>
      </w:tabs>
    </w:pPr>
  </w:style>
  <w:style w:type="paragraph" w:styleId="BodyText3">
    <w:name w:val="Body Text 3"/>
    <w:basedOn w:val="Normal"/>
    <w:semiHidden/>
    <w:rsid w:val="00D354B8"/>
    <w:rPr>
      <w:sz w:val="28"/>
    </w:rPr>
  </w:style>
  <w:style w:type="character" w:styleId="PageNumber">
    <w:name w:val="page number"/>
    <w:basedOn w:val="DefaultParagraphFont"/>
    <w:semiHidden/>
    <w:rsid w:val="00D354B8"/>
  </w:style>
  <w:style w:type="character" w:styleId="PlaceholderText">
    <w:name w:val="Placeholder Text"/>
    <w:uiPriority w:val="99"/>
    <w:semiHidden/>
    <w:rsid w:val="00F76681"/>
    <w:rPr>
      <w:color w:val="808080"/>
    </w:rPr>
  </w:style>
  <w:style w:type="paragraph" w:styleId="BalloonText">
    <w:name w:val="Balloon Text"/>
    <w:basedOn w:val="Normal"/>
    <w:link w:val="BalloonTextChar"/>
    <w:uiPriority w:val="99"/>
    <w:semiHidden/>
    <w:unhideWhenUsed/>
    <w:rsid w:val="00F76681"/>
    <w:rPr>
      <w:rFonts w:ascii="Tahoma" w:hAnsi="Tahoma" w:cs="Tahoma"/>
      <w:sz w:val="16"/>
      <w:szCs w:val="16"/>
    </w:rPr>
  </w:style>
  <w:style w:type="character" w:customStyle="1" w:styleId="BalloonTextChar">
    <w:name w:val="Balloon Text Char"/>
    <w:link w:val="BalloonText"/>
    <w:uiPriority w:val="99"/>
    <w:semiHidden/>
    <w:rsid w:val="00F76681"/>
    <w:rPr>
      <w:rFonts w:ascii="Tahoma" w:hAnsi="Tahoma" w:cs="Tahoma"/>
      <w:sz w:val="16"/>
      <w:szCs w:val="16"/>
      <w:lang w:eastAsia="en-US"/>
    </w:rPr>
  </w:style>
  <w:style w:type="paragraph" w:styleId="ListParagraph">
    <w:name w:val="List Paragraph"/>
    <w:basedOn w:val="Normal"/>
    <w:uiPriority w:val="34"/>
    <w:qFormat/>
    <w:rsid w:val="00DC3B83"/>
    <w:pPr>
      <w:ind w:left="720"/>
      <w:contextualSpacing/>
    </w:pPr>
  </w:style>
  <w:style w:type="character" w:styleId="Hyperlink">
    <w:name w:val="Hyperlink"/>
    <w:uiPriority w:val="99"/>
    <w:unhideWhenUsed/>
    <w:rsid w:val="007C17B9"/>
    <w:rPr>
      <w:color w:val="0000FF"/>
      <w:u w:val="single"/>
    </w:rPr>
  </w:style>
  <w:style w:type="table" w:styleId="TableGrid">
    <w:name w:val="Table Grid"/>
    <w:basedOn w:val="TableNormal"/>
    <w:uiPriority w:val="39"/>
    <w:rsid w:val="001761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semiHidden/>
    <w:rsid w:val="00184D1B"/>
    <w:rPr>
      <w:sz w:val="24"/>
      <w:szCs w:val="24"/>
      <w:lang w:eastAsia="en-US"/>
    </w:rPr>
  </w:style>
  <w:style w:type="character" w:styleId="FollowedHyperlink">
    <w:name w:val="FollowedHyperlink"/>
    <w:uiPriority w:val="99"/>
    <w:semiHidden/>
    <w:unhideWhenUsed/>
    <w:rsid w:val="0069765A"/>
    <w:rPr>
      <w:color w:val="800080"/>
      <w:u w:val="single"/>
    </w:rPr>
  </w:style>
  <w:style w:type="character" w:customStyle="1" w:styleId="FooterChar">
    <w:name w:val="Footer Char"/>
    <w:link w:val="Footer"/>
    <w:rsid w:val="00755155"/>
    <w:rPr>
      <w:sz w:val="24"/>
      <w:szCs w:val="24"/>
      <w:lang w:eastAsia="en-US"/>
    </w:rPr>
  </w:style>
  <w:style w:type="paragraph" w:styleId="Revision">
    <w:name w:val="Revision"/>
    <w:hidden/>
    <w:uiPriority w:val="99"/>
    <w:semiHidden/>
    <w:rsid w:val="00A3098E"/>
    <w:rPr>
      <w:sz w:val="24"/>
      <w:szCs w:val="24"/>
      <w:lang w:eastAsia="en-US"/>
    </w:rPr>
  </w:style>
  <w:style w:type="paragraph" w:customStyle="1" w:styleId="Level2">
    <w:name w:val="Level 2"/>
    <w:basedOn w:val="Body2"/>
    <w:rsid w:val="00FB59C6"/>
    <w:pPr>
      <w:numPr>
        <w:ilvl w:val="1"/>
        <w:numId w:val="1"/>
      </w:numPr>
      <w:outlineLvl w:val="1"/>
    </w:pPr>
  </w:style>
  <w:style w:type="paragraph" w:customStyle="1" w:styleId="Body2">
    <w:name w:val="Body 2"/>
    <w:basedOn w:val="Normal"/>
    <w:rsid w:val="00FB59C6"/>
    <w:pPr>
      <w:spacing w:after="240" w:line="312" w:lineRule="auto"/>
      <w:ind w:left="851"/>
      <w:jc w:val="both"/>
    </w:pPr>
    <w:rPr>
      <w:rFonts w:ascii="Verdana" w:hAnsi="Verdana"/>
      <w:sz w:val="18"/>
      <w:szCs w:val="20"/>
      <w:lang w:eastAsia="en-GB"/>
    </w:rPr>
  </w:style>
  <w:style w:type="paragraph" w:customStyle="1" w:styleId="Level3">
    <w:name w:val="Level 3"/>
    <w:basedOn w:val="Normal"/>
    <w:rsid w:val="00FB59C6"/>
    <w:pPr>
      <w:numPr>
        <w:ilvl w:val="2"/>
        <w:numId w:val="1"/>
      </w:numPr>
      <w:spacing w:after="240" w:line="312" w:lineRule="auto"/>
      <w:jc w:val="both"/>
      <w:outlineLvl w:val="2"/>
    </w:pPr>
    <w:rPr>
      <w:rFonts w:ascii="Verdana" w:hAnsi="Verdana"/>
      <w:sz w:val="18"/>
      <w:szCs w:val="20"/>
      <w:lang w:eastAsia="en-GB"/>
    </w:rPr>
  </w:style>
  <w:style w:type="paragraph" w:customStyle="1" w:styleId="Level1">
    <w:name w:val="Level 1"/>
    <w:basedOn w:val="Normal"/>
    <w:rsid w:val="00FB59C6"/>
    <w:pPr>
      <w:keepNext/>
      <w:numPr>
        <w:numId w:val="1"/>
      </w:numPr>
      <w:spacing w:after="240" w:line="312" w:lineRule="auto"/>
      <w:jc w:val="both"/>
      <w:outlineLvl w:val="0"/>
    </w:pPr>
    <w:rPr>
      <w:rFonts w:ascii="Verdana" w:hAnsi="Verdana"/>
      <w:b/>
      <w:caps/>
      <w:sz w:val="18"/>
      <w:szCs w:val="20"/>
      <w:lang w:eastAsia="en-GB"/>
    </w:rPr>
  </w:style>
  <w:style w:type="paragraph" w:customStyle="1" w:styleId="Level4">
    <w:name w:val="Level 4"/>
    <w:basedOn w:val="Normal"/>
    <w:rsid w:val="00FB59C6"/>
    <w:pPr>
      <w:numPr>
        <w:ilvl w:val="3"/>
        <w:numId w:val="1"/>
      </w:numPr>
      <w:spacing w:after="240" w:line="312" w:lineRule="auto"/>
      <w:jc w:val="both"/>
      <w:outlineLvl w:val="3"/>
    </w:pPr>
    <w:rPr>
      <w:rFonts w:ascii="Verdana" w:hAnsi="Verdana"/>
      <w:sz w:val="18"/>
      <w:szCs w:val="20"/>
      <w:lang w:eastAsia="en-GB"/>
    </w:rPr>
  </w:style>
  <w:style w:type="paragraph" w:customStyle="1" w:styleId="Level5">
    <w:name w:val="Level 5"/>
    <w:basedOn w:val="Normal"/>
    <w:rsid w:val="00FB59C6"/>
    <w:pPr>
      <w:numPr>
        <w:ilvl w:val="4"/>
        <w:numId w:val="1"/>
      </w:numPr>
      <w:spacing w:after="240" w:line="312" w:lineRule="auto"/>
      <w:jc w:val="both"/>
      <w:outlineLvl w:val="4"/>
    </w:pPr>
    <w:rPr>
      <w:rFonts w:ascii="Verdana" w:hAnsi="Verdana"/>
      <w:sz w:val="18"/>
      <w:szCs w:val="20"/>
      <w:lang w:eastAsia="en-GB"/>
    </w:rPr>
  </w:style>
  <w:style w:type="paragraph" w:styleId="NormalWeb">
    <w:name w:val="Normal (Web)"/>
    <w:basedOn w:val="Normal"/>
    <w:uiPriority w:val="99"/>
    <w:unhideWhenUsed/>
    <w:rsid w:val="00161951"/>
    <w:pPr>
      <w:spacing w:before="100" w:beforeAutospacing="1" w:after="100" w:afterAutospacing="1"/>
    </w:pPr>
    <w:rPr>
      <w:lang w:eastAsia="en-GB"/>
    </w:rPr>
  </w:style>
  <w:style w:type="paragraph" w:customStyle="1" w:styleId="Default">
    <w:name w:val="Default"/>
    <w:rsid w:val="004A219E"/>
    <w:pPr>
      <w:autoSpaceDE w:val="0"/>
      <w:autoSpaceDN w:val="0"/>
      <w:adjustRightInd w:val="0"/>
    </w:pPr>
    <w:rPr>
      <w:rFonts w:ascii="Calibri" w:eastAsiaTheme="minorHAnsi" w:hAnsi="Calibri" w:cs="Calibri"/>
      <w:color w:val="000000"/>
      <w:sz w:val="24"/>
      <w:szCs w:val="24"/>
      <w:lang w:eastAsia="en-US"/>
    </w:rPr>
  </w:style>
  <w:style w:type="character" w:customStyle="1" w:styleId="A7">
    <w:name w:val="A7"/>
    <w:uiPriority w:val="99"/>
    <w:rsid w:val="005317B4"/>
    <w:rPr>
      <w:rFonts w:cs="Myriad Pro"/>
      <w:color w:val="000000"/>
      <w:sz w:val="18"/>
      <w:szCs w:val="18"/>
    </w:rPr>
  </w:style>
  <w:style w:type="paragraph" w:customStyle="1" w:styleId="Pa1">
    <w:name w:val="Pa1"/>
    <w:basedOn w:val="Default"/>
    <w:next w:val="Default"/>
    <w:uiPriority w:val="99"/>
    <w:rsid w:val="005317B4"/>
    <w:pPr>
      <w:spacing w:line="241" w:lineRule="atLeast"/>
    </w:pPr>
    <w:rPr>
      <w:rFonts w:ascii="Myriad Pro" w:hAnsi="Myriad Pro" w:cstheme="minorBidi"/>
      <w:color w:val="auto"/>
    </w:rPr>
  </w:style>
  <w:style w:type="character" w:styleId="UnresolvedMention">
    <w:name w:val="Unresolved Mention"/>
    <w:basedOn w:val="DefaultParagraphFont"/>
    <w:uiPriority w:val="99"/>
    <w:semiHidden/>
    <w:unhideWhenUsed/>
    <w:rsid w:val="00F45FA8"/>
    <w:rPr>
      <w:color w:val="605E5C"/>
      <w:shd w:val="clear" w:color="auto" w:fill="E1DFDD"/>
    </w:rPr>
  </w:style>
  <w:style w:type="character" w:customStyle="1" w:styleId="normaltextrun">
    <w:name w:val="normaltextrun"/>
    <w:basedOn w:val="DefaultParagraphFont"/>
    <w:rsid w:val="00593779"/>
  </w:style>
  <w:style w:type="character" w:customStyle="1" w:styleId="eop">
    <w:name w:val="eop"/>
    <w:basedOn w:val="DefaultParagraphFont"/>
    <w:rsid w:val="0059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inkinsj@hgs.rklt.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2008-04-21T00:00:00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41b027c-cb5d-43fc-8f86-4126dea22c52" xsi:nil="true"/>
    <lcf76f155ced4ddcb4097134ff3c332f xmlns="cb96dce4-1ad6-4283-b0b3-16dd556825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E8E117CA7D9A4DA0765F14D4B18051" ma:contentTypeVersion="18" ma:contentTypeDescription="Create a new document." ma:contentTypeScope="" ma:versionID="2dcba78ae0624675f769a45aed1695ee">
  <xsd:schema xmlns:xsd="http://www.w3.org/2001/XMLSchema" xmlns:xs="http://www.w3.org/2001/XMLSchema" xmlns:p="http://schemas.microsoft.com/office/2006/metadata/properties" xmlns:ns2="cb96dce4-1ad6-4283-b0b3-16dd556825de" xmlns:ns3="741b027c-cb5d-43fc-8f86-4126dea22c52" targetNamespace="http://schemas.microsoft.com/office/2006/metadata/properties" ma:root="true" ma:fieldsID="861ba875ac2bc86df5d5a9a6ac2c59d4" ns2:_="" ns3:_="">
    <xsd:import namespace="cb96dce4-1ad6-4283-b0b3-16dd556825de"/>
    <xsd:import namespace="741b027c-cb5d-43fc-8f86-4126dea22c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dce4-1ad6-4283-b0b3-16dd55682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b027c-cb5d-43fc-8f86-4126dea22c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d7ee03-f7db-4fe4-9827-7bc9a16dfe9f}" ma:internalName="TaxCatchAll" ma:showField="CatchAllData" ma:web="741b027c-cb5d-43fc-8f86-4126dea22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829E52-8190-4941-AF7C-F90608F738EE}">
  <ds:schemaRefs>
    <ds:schemaRef ds:uri="http://schemas.openxmlformats.org/officeDocument/2006/bibliography"/>
  </ds:schemaRefs>
</ds:datastoreItem>
</file>

<file path=customXml/itemProps3.xml><?xml version="1.0" encoding="utf-8"?>
<ds:datastoreItem xmlns:ds="http://schemas.openxmlformats.org/officeDocument/2006/customXml" ds:itemID="{0BF6AB7D-6594-41E6-B042-E8C48445A770}">
  <ds:schemaRefs>
    <ds:schemaRef ds:uri="http://schemas.microsoft.com/office/2006/metadata/properties"/>
    <ds:schemaRef ds:uri="http://schemas.microsoft.com/office/infopath/2007/PartnerControls"/>
    <ds:schemaRef ds:uri="741b027c-cb5d-43fc-8f86-4126dea22c52"/>
    <ds:schemaRef ds:uri="cb96dce4-1ad6-4283-b0b3-16dd556825de"/>
  </ds:schemaRefs>
</ds:datastoreItem>
</file>

<file path=customXml/itemProps4.xml><?xml version="1.0" encoding="utf-8"?>
<ds:datastoreItem xmlns:ds="http://schemas.openxmlformats.org/officeDocument/2006/customXml" ds:itemID="{DE9A8C6B-E68B-48B8-AF76-77A0ED84F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dce4-1ad6-4283-b0b3-16dd556825de"/>
    <ds:schemaRef ds:uri="741b027c-cb5d-43fc-8f86-4126dea22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C3D756-B7EA-4E48-B9B2-BBA66A09E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7006</Words>
  <Characters>39938</Characters>
  <Application>Microsoft Office Word</Application>
  <DocSecurity>0</DocSecurity>
  <Lines>332</Lines>
  <Paragraphs>93</Paragraphs>
  <ScaleCrop>false</ScaleCrop>
  <Company>School</Company>
  <LinksUpToDate>false</LinksUpToDate>
  <CharactersWithSpaces>46851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CAREERS EDUCATION</dc:title>
  <dc:subject/>
  <dc:creator>Jane Hinkins</dc:creator>
  <cp:keywords/>
  <dc:description/>
  <cp:lastModifiedBy>Angela Toulson</cp:lastModifiedBy>
  <cp:revision>8</cp:revision>
  <cp:lastPrinted>2023-12-05T15:17:00Z</cp:lastPrinted>
  <dcterms:created xsi:type="dcterms:W3CDTF">2023-11-16T14:04:00Z</dcterms:created>
  <dcterms:modified xsi:type="dcterms:W3CDTF">2025-11-12T10:17:00Z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0x0101006EE8E117CA7D9A4DA0765F14D4B18051</vt:lpwstr>
  </property>
  <property fmtid="{D5CDD505-2E9C-101B-9397-08002B2CF9AE}" pid="3" name="MSIP_Label_15d3885c-1f56-40e3-8399-6e8073bd5146_Enabled">
    <vt:lpwstr>true</vt:lpwstr>
  </property>
  <property fmtid="{D5CDD505-2E9C-101B-9397-08002B2CF9AE}" pid="4" name="MSIP_Label_15d3885c-1f56-40e3-8399-6e8073bd5146_SetDate">
    <vt:lpwstr>2020-11-19T14:18:23Z</vt:lpwstr>
  </property>
  <property fmtid="{D5CDD505-2E9C-101B-9397-08002B2CF9AE}" pid="5" name="MSIP_Label_15d3885c-1f56-40e3-8399-6e8073bd5146_Method">
    <vt:lpwstr>Privileged</vt:lpwstr>
  </property>
  <property fmtid="{D5CDD505-2E9C-101B-9397-08002B2CF9AE}" pid="6" name="MSIP_Label_15d3885c-1f56-40e3-8399-6e8073bd5146_Name">
    <vt:lpwstr>15d3885c-1f56-40e3-8399-6e8073bd5146</vt:lpwstr>
  </property>
  <property fmtid="{D5CDD505-2E9C-101B-9397-08002B2CF9AE}" pid="7" name="MSIP_Label_15d3885c-1f56-40e3-8399-6e8073bd5146_SiteId">
    <vt:lpwstr>ea80952e-a476-42d4-aaf4-5457852b0f7e</vt:lpwstr>
  </property>
  <property fmtid="{D5CDD505-2E9C-101B-9397-08002B2CF9AE}" pid="8" name="MSIP_Label_15d3885c-1f56-40e3-8399-6e8073bd5146_ActionId">
    <vt:lpwstr>08953760-7611-4b55-ab75-8cae51067e6e</vt:lpwstr>
  </property>
  <property fmtid="{D5CDD505-2E9C-101B-9397-08002B2CF9AE}" pid="9" name="MSIP_Label_15d3885c-1f56-40e3-8399-6e8073bd5146_ContentBits">
    <vt:lpwstr>0</vt:lpwstr>
  </property>
  <property fmtid="{D5CDD505-2E9C-101B-9397-08002B2CF9AE}" pid="10" name="MediaServiceImageTags">
    <vt:lpwstr/>
  </property>
</Properties>
</file>