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B3982" w14:textId="77777777" w:rsidR="00875177" w:rsidRDefault="00875177" w:rsidP="00875177">
      <w:pPr>
        <w:pStyle w:val="paragraph"/>
        <w:spacing w:before="0" w:beforeAutospacing="0" w:after="0" w:afterAutospacing="0"/>
        <w:jc w:val="center"/>
        <w:textAlignment w:val="baseline"/>
        <w:rPr>
          <w:rStyle w:val="eop"/>
          <w:rFonts w:ascii="Calibri Light" w:eastAsiaTheme="majorEastAsia" w:hAnsi="Calibri Light" w:cs="Calibri Light"/>
          <w:sz w:val="26"/>
          <w:szCs w:val="26"/>
        </w:rPr>
      </w:pPr>
      <w:r>
        <w:rPr>
          <w:rStyle w:val="normaltextrun"/>
          <w:rFonts w:ascii="Calibri Light" w:eastAsiaTheme="majorEastAsia" w:hAnsi="Calibri Light" w:cs="Calibri Light"/>
          <w:b/>
          <w:bCs/>
          <w:sz w:val="26"/>
          <w:szCs w:val="26"/>
          <w:u w:val="single"/>
        </w:rPr>
        <w:t>HGS - Career Pathways – Virtual Work Experience options</w:t>
      </w:r>
      <w:r>
        <w:rPr>
          <w:rStyle w:val="eop"/>
          <w:rFonts w:ascii="Calibri Light" w:eastAsiaTheme="majorEastAsia" w:hAnsi="Calibri Light" w:cs="Calibri Light"/>
          <w:sz w:val="26"/>
          <w:szCs w:val="26"/>
        </w:rPr>
        <w:t> </w:t>
      </w:r>
    </w:p>
    <w:p w14:paraId="6B59626F" w14:textId="77777777" w:rsidR="00875177" w:rsidRDefault="00875177" w:rsidP="00875177">
      <w:pPr>
        <w:pStyle w:val="paragraph"/>
        <w:spacing w:before="0" w:beforeAutospacing="0" w:after="0" w:afterAutospacing="0"/>
        <w:jc w:val="center"/>
        <w:textAlignment w:val="baseline"/>
        <w:rPr>
          <w:rFonts w:ascii="Segoe UI" w:hAnsi="Segoe UI" w:cs="Segoe UI"/>
          <w:sz w:val="18"/>
          <w:szCs w:val="18"/>
        </w:rPr>
      </w:pPr>
    </w:p>
    <w:p w14:paraId="6BE9E619" w14:textId="77777777" w:rsidR="00875177" w:rsidRPr="00157765" w:rsidRDefault="00875177" w:rsidP="00875177">
      <w:pPr>
        <w:pStyle w:val="paragraph"/>
        <w:spacing w:before="0" w:beforeAutospacing="0" w:after="0" w:afterAutospacing="0"/>
        <w:textAlignment w:val="baseline"/>
        <w:rPr>
          <w:rFonts w:ascii="Calibri" w:hAnsi="Calibri" w:cs="Calibri"/>
          <w:sz w:val="22"/>
          <w:szCs w:val="22"/>
        </w:rPr>
      </w:pPr>
      <w:r w:rsidRPr="00157765">
        <w:rPr>
          <w:rStyle w:val="normaltextrun"/>
          <w:rFonts w:ascii="Calibri" w:eastAsiaTheme="majorEastAsia" w:hAnsi="Calibri" w:cs="Calibri"/>
          <w:sz w:val="22"/>
          <w:szCs w:val="22"/>
        </w:rPr>
        <w:t>We have selected a range of virtual work experience options for you to choose from. These have been chosen across a breadth of industries to cover each of our 6 career pathways and then a further general, employability skills option. </w:t>
      </w:r>
      <w:r w:rsidRPr="00157765">
        <w:rPr>
          <w:rStyle w:val="eop"/>
          <w:rFonts w:ascii="Calibri" w:eastAsiaTheme="majorEastAsia" w:hAnsi="Calibri" w:cs="Calibri"/>
          <w:sz w:val="22"/>
          <w:szCs w:val="22"/>
        </w:rPr>
        <w:t> </w:t>
      </w:r>
    </w:p>
    <w:p w14:paraId="072D496E" w14:textId="77777777" w:rsidR="00875177" w:rsidRPr="00157765" w:rsidRDefault="00875177" w:rsidP="00875177">
      <w:pPr>
        <w:pStyle w:val="paragraph"/>
        <w:spacing w:before="0" w:beforeAutospacing="0" w:after="0" w:afterAutospacing="0"/>
        <w:textAlignment w:val="baseline"/>
        <w:rPr>
          <w:rFonts w:ascii="Calibri" w:hAnsi="Calibri" w:cs="Calibri"/>
          <w:sz w:val="22"/>
          <w:szCs w:val="22"/>
        </w:rPr>
      </w:pPr>
      <w:r w:rsidRPr="00157765">
        <w:rPr>
          <w:rStyle w:val="normaltextrun"/>
          <w:rFonts w:ascii="Calibri" w:eastAsiaTheme="majorEastAsia" w:hAnsi="Calibri" w:cs="Calibri"/>
          <w:sz w:val="22"/>
          <w:szCs w:val="22"/>
        </w:rPr>
        <w:t>What you need to do:</w:t>
      </w:r>
      <w:r w:rsidRPr="00157765">
        <w:rPr>
          <w:rStyle w:val="eop"/>
          <w:rFonts w:ascii="Calibri" w:eastAsiaTheme="majorEastAsia" w:hAnsi="Calibri" w:cs="Calibri"/>
          <w:sz w:val="22"/>
          <w:szCs w:val="22"/>
        </w:rPr>
        <w:t> </w:t>
      </w:r>
    </w:p>
    <w:p w14:paraId="6F66B1E3" w14:textId="77777777" w:rsidR="00875177" w:rsidRPr="00157765" w:rsidRDefault="00875177" w:rsidP="00875177">
      <w:pPr>
        <w:pStyle w:val="paragraph"/>
        <w:numPr>
          <w:ilvl w:val="0"/>
          <w:numId w:val="1"/>
        </w:numPr>
        <w:spacing w:before="0" w:beforeAutospacing="0" w:after="0" w:afterAutospacing="0"/>
        <w:ind w:left="1080" w:firstLine="0"/>
        <w:textAlignment w:val="baseline"/>
        <w:rPr>
          <w:rFonts w:ascii="Calibri" w:hAnsi="Calibri" w:cs="Calibri"/>
          <w:sz w:val="22"/>
          <w:szCs w:val="22"/>
        </w:rPr>
      </w:pPr>
      <w:r w:rsidRPr="00157765">
        <w:rPr>
          <w:rStyle w:val="normaltextrun"/>
          <w:rFonts w:ascii="Calibri" w:eastAsiaTheme="majorEastAsia" w:hAnsi="Calibri" w:cs="Calibri"/>
          <w:sz w:val="22"/>
          <w:szCs w:val="22"/>
        </w:rPr>
        <w:t>Please read about each option below, follow the links to find out more. </w:t>
      </w:r>
      <w:r w:rsidRPr="00157765">
        <w:rPr>
          <w:rStyle w:val="eop"/>
          <w:rFonts w:ascii="Calibri" w:eastAsiaTheme="majorEastAsia" w:hAnsi="Calibri" w:cs="Calibri"/>
          <w:sz w:val="22"/>
          <w:szCs w:val="22"/>
        </w:rPr>
        <w:t> </w:t>
      </w:r>
    </w:p>
    <w:p w14:paraId="51C342C1" w14:textId="77777777" w:rsidR="00875177" w:rsidRPr="00157765" w:rsidRDefault="00875177" w:rsidP="00875177">
      <w:pPr>
        <w:pStyle w:val="paragraph"/>
        <w:numPr>
          <w:ilvl w:val="0"/>
          <w:numId w:val="2"/>
        </w:numPr>
        <w:spacing w:before="0" w:beforeAutospacing="0" w:after="0" w:afterAutospacing="0"/>
        <w:ind w:left="1080" w:firstLine="0"/>
        <w:textAlignment w:val="baseline"/>
        <w:rPr>
          <w:rFonts w:ascii="Calibri" w:hAnsi="Calibri" w:cs="Calibri"/>
          <w:sz w:val="22"/>
          <w:szCs w:val="22"/>
        </w:rPr>
      </w:pPr>
      <w:r w:rsidRPr="00157765">
        <w:rPr>
          <w:rStyle w:val="normaltextrun"/>
          <w:rFonts w:ascii="Calibri" w:eastAsiaTheme="majorEastAsia" w:hAnsi="Calibri" w:cs="Calibri"/>
          <w:b/>
          <w:bCs/>
          <w:sz w:val="22"/>
          <w:szCs w:val="22"/>
        </w:rPr>
        <w:t>Register on the website</w:t>
      </w:r>
      <w:r w:rsidRPr="00157765">
        <w:rPr>
          <w:rStyle w:val="normaltextrun"/>
          <w:rFonts w:ascii="Calibri" w:eastAsiaTheme="majorEastAsia" w:hAnsi="Calibri" w:cs="Calibri"/>
          <w:sz w:val="22"/>
          <w:szCs w:val="22"/>
        </w:rPr>
        <w:t xml:space="preserve"> (follow the link) for the virtual experience you are most interested in. [Employability skills options do not require you to register – skip to next step]</w:t>
      </w:r>
      <w:r w:rsidRPr="00157765">
        <w:rPr>
          <w:rStyle w:val="eop"/>
          <w:rFonts w:ascii="Calibri" w:eastAsiaTheme="majorEastAsia" w:hAnsi="Calibri" w:cs="Calibri"/>
          <w:sz w:val="22"/>
          <w:szCs w:val="22"/>
        </w:rPr>
        <w:t> </w:t>
      </w:r>
    </w:p>
    <w:p w14:paraId="4AE4D887" w14:textId="77777777" w:rsidR="00875177" w:rsidRPr="00157765" w:rsidRDefault="00875177" w:rsidP="00875177">
      <w:pPr>
        <w:pStyle w:val="paragraph"/>
        <w:numPr>
          <w:ilvl w:val="0"/>
          <w:numId w:val="3"/>
        </w:numPr>
        <w:spacing w:before="0" w:beforeAutospacing="0" w:after="0" w:afterAutospacing="0"/>
        <w:ind w:left="1080" w:firstLine="0"/>
        <w:textAlignment w:val="baseline"/>
        <w:rPr>
          <w:rFonts w:ascii="Calibri" w:hAnsi="Calibri" w:cs="Calibri"/>
          <w:sz w:val="22"/>
          <w:szCs w:val="22"/>
        </w:rPr>
      </w:pPr>
      <w:r w:rsidRPr="00157765">
        <w:rPr>
          <w:rStyle w:val="normaltextrun"/>
          <w:rFonts w:ascii="Calibri" w:eastAsiaTheme="majorEastAsia" w:hAnsi="Calibri" w:cs="Calibri"/>
          <w:b/>
          <w:bCs/>
          <w:sz w:val="22"/>
          <w:szCs w:val="22"/>
        </w:rPr>
        <w:t>Add the placement to Unifrog</w:t>
      </w:r>
      <w:r w:rsidRPr="00157765">
        <w:rPr>
          <w:rStyle w:val="normaltextrun"/>
          <w:rFonts w:ascii="Calibri" w:eastAsiaTheme="majorEastAsia" w:hAnsi="Calibri" w:cs="Calibri"/>
          <w:sz w:val="22"/>
          <w:szCs w:val="22"/>
        </w:rPr>
        <w:t xml:space="preserve"> using the instructions below:</w:t>
      </w:r>
      <w:r w:rsidRPr="00157765">
        <w:rPr>
          <w:rStyle w:val="eop"/>
          <w:rFonts w:ascii="Calibri" w:eastAsiaTheme="majorEastAsia" w:hAnsi="Calibri" w:cs="Calibri"/>
          <w:sz w:val="22"/>
          <w:szCs w:val="22"/>
        </w:rPr>
        <w:t> </w:t>
      </w:r>
    </w:p>
    <w:p w14:paraId="48539AE5" w14:textId="77777777" w:rsidR="00875177" w:rsidRPr="00157765" w:rsidRDefault="00875177" w:rsidP="00875177">
      <w:pPr>
        <w:pStyle w:val="paragraph"/>
        <w:numPr>
          <w:ilvl w:val="0"/>
          <w:numId w:val="4"/>
        </w:numPr>
        <w:spacing w:before="0" w:beforeAutospacing="0" w:after="0" w:afterAutospacing="0"/>
        <w:ind w:left="1800" w:firstLine="0"/>
        <w:textAlignment w:val="baseline"/>
        <w:rPr>
          <w:rFonts w:ascii="Calibri" w:hAnsi="Calibri" w:cs="Calibri"/>
          <w:sz w:val="22"/>
          <w:szCs w:val="22"/>
        </w:rPr>
      </w:pPr>
      <w:r w:rsidRPr="00157765">
        <w:rPr>
          <w:rStyle w:val="normaltextrun"/>
          <w:rFonts w:ascii="Calibri" w:eastAsiaTheme="majorEastAsia" w:hAnsi="Calibri" w:cs="Calibri"/>
          <w:sz w:val="22"/>
          <w:szCs w:val="22"/>
        </w:rPr>
        <w:t xml:space="preserve">Click on ‘add placement’ and select ‘virtual placement’ </w:t>
      </w:r>
      <w:r w:rsidRPr="00157765">
        <w:rPr>
          <w:rStyle w:val="eop"/>
          <w:rFonts w:ascii="Calibri" w:eastAsiaTheme="majorEastAsia" w:hAnsi="Calibri" w:cs="Calibri"/>
          <w:sz w:val="22"/>
          <w:szCs w:val="22"/>
        </w:rPr>
        <w:t> </w:t>
      </w:r>
    </w:p>
    <w:p w14:paraId="4A6A1397" w14:textId="77777777" w:rsidR="00875177" w:rsidRPr="00157765" w:rsidRDefault="00875177" w:rsidP="00875177">
      <w:pPr>
        <w:pStyle w:val="paragraph"/>
        <w:numPr>
          <w:ilvl w:val="0"/>
          <w:numId w:val="5"/>
        </w:numPr>
        <w:spacing w:before="0" w:beforeAutospacing="0" w:after="0" w:afterAutospacing="0"/>
        <w:ind w:left="1800" w:firstLine="0"/>
        <w:textAlignment w:val="baseline"/>
        <w:rPr>
          <w:rFonts w:ascii="Calibri" w:hAnsi="Calibri" w:cs="Calibri"/>
          <w:sz w:val="22"/>
          <w:szCs w:val="22"/>
        </w:rPr>
      </w:pPr>
      <w:r w:rsidRPr="00157765">
        <w:rPr>
          <w:rStyle w:val="normaltextrun"/>
          <w:rFonts w:ascii="Calibri" w:eastAsiaTheme="majorEastAsia" w:hAnsi="Calibri" w:cs="Calibri"/>
          <w:sz w:val="22"/>
          <w:szCs w:val="22"/>
        </w:rPr>
        <w:t xml:space="preserve">Select Mr Twitchin as the ‘placement coordinator’ </w:t>
      </w:r>
      <w:r w:rsidRPr="00157765">
        <w:rPr>
          <w:rStyle w:val="eop"/>
          <w:rFonts w:ascii="Calibri" w:eastAsiaTheme="majorEastAsia" w:hAnsi="Calibri" w:cs="Calibri"/>
          <w:sz w:val="22"/>
          <w:szCs w:val="22"/>
        </w:rPr>
        <w:t> </w:t>
      </w:r>
    </w:p>
    <w:p w14:paraId="627E5DDF" w14:textId="77777777" w:rsidR="00875177" w:rsidRPr="00157765" w:rsidRDefault="00875177" w:rsidP="00875177">
      <w:pPr>
        <w:pStyle w:val="paragraph"/>
        <w:numPr>
          <w:ilvl w:val="0"/>
          <w:numId w:val="6"/>
        </w:numPr>
        <w:spacing w:before="0" w:beforeAutospacing="0" w:after="0" w:afterAutospacing="0"/>
        <w:ind w:left="1800" w:firstLine="0"/>
        <w:textAlignment w:val="baseline"/>
        <w:rPr>
          <w:rFonts w:ascii="Calibri" w:hAnsi="Calibri" w:cs="Calibri"/>
          <w:sz w:val="22"/>
          <w:szCs w:val="22"/>
        </w:rPr>
      </w:pPr>
      <w:r w:rsidRPr="00157765">
        <w:rPr>
          <w:rStyle w:val="normaltextrun"/>
          <w:rFonts w:ascii="Calibri" w:eastAsiaTheme="majorEastAsia" w:hAnsi="Calibri" w:cs="Calibri"/>
          <w:sz w:val="22"/>
          <w:szCs w:val="22"/>
        </w:rPr>
        <w:t xml:space="preserve">Add the name of the company you are doing the virtual work experience with and give details about what the programme involves. For example, if it is a finance programme with Barclays on Springpod then you would enter ‘Barclays’ in the name of business/placement.   </w:t>
      </w:r>
      <w:r w:rsidRPr="00157765">
        <w:rPr>
          <w:rStyle w:val="eop"/>
          <w:rFonts w:ascii="Calibri" w:eastAsiaTheme="majorEastAsia" w:hAnsi="Calibri" w:cs="Calibri"/>
          <w:sz w:val="22"/>
          <w:szCs w:val="22"/>
        </w:rPr>
        <w:t> </w:t>
      </w:r>
    </w:p>
    <w:p w14:paraId="24E421EF" w14:textId="77777777" w:rsidR="00875177" w:rsidRPr="00157765" w:rsidRDefault="00875177" w:rsidP="00875177">
      <w:pPr>
        <w:pStyle w:val="paragraph"/>
        <w:numPr>
          <w:ilvl w:val="0"/>
          <w:numId w:val="7"/>
        </w:numPr>
        <w:spacing w:before="0" w:beforeAutospacing="0" w:after="0" w:afterAutospacing="0"/>
        <w:ind w:left="1800" w:firstLine="0"/>
        <w:textAlignment w:val="baseline"/>
        <w:rPr>
          <w:rFonts w:ascii="Calibri" w:hAnsi="Calibri" w:cs="Calibri"/>
          <w:sz w:val="22"/>
          <w:szCs w:val="22"/>
        </w:rPr>
      </w:pPr>
      <w:r w:rsidRPr="00157765">
        <w:rPr>
          <w:rStyle w:val="normaltextrun"/>
          <w:rFonts w:ascii="Calibri" w:eastAsiaTheme="majorEastAsia" w:hAnsi="Calibri" w:cs="Calibri"/>
          <w:sz w:val="22"/>
          <w:szCs w:val="22"/>
        </w:rPr>
        <w:t xml:space="preserve">Add ‘Miss Russell’ to the ‘employer placement lead name’ along with the email address </w:t>
      </w:r>
      <w:hyperlink r:id="rId7" w:tgtFrame="_blank" w:history="1">
        <w:r w:rsidRPr="00157765">
          <w:rPr>
            <w:rStyle w:val="normaltextrun"/>
            <w:rFonts w:ascii="Calibri" w:eastAsiaTheme="majorEastAsia" w:hAnsi="Calibri" w:cs="Calibri"/>
            <w:color w:val="0000FF"/>
            <w:sz w:val="22"/>
            <w:szCs w:val="22"/>
            <w:u w:val="single"/>
          </w:rPr>
          <w:t>russellh@hgs.rklt.co.uk</w:t>
        </w:r>
      </w:hyperlink>
      <w:r w:rsidRPr="00157765">
        <w:rPr>
          <w:rStyle w:val="normaltextrun"/>
          <w:rFonts w:ascii="Calibri" w:eastAsiaTheme="majorEastAsia" w:hAnsi="Calibri" w:cs="Calibri"/>
          <w:sz w:val="22"/>
          <w:szCs w:val="22"/>
        </w:rPr>
        <w:t xml:space="preserve">      </w:t>
      </w:r>
      <w:r w:rsidRPr="00157765">
        <w:rPr>
          <w:rStyle w:val="eop"/>
          <w:rFonts w:ascii="Calibri" w:eastAsiaTheme="majorEastAsia" w:hAnsi="Calibri" w:cs="Calibri"/>
          <w:sz w:val="22"/>
          <w:szCs w:val="22"/>
        </w:rPr>
        <w:t> </w:t>
      </w:r>
    </w:p>
    <w:p w14:paraId="5EF69335" w14:textId="77777777" w:rsidR="00875177" w:rsidRPr="00157765" w:rsidRDefault="00875177" w:rsidP="00875177">
      <w:pPr>
        <w:pStyle w:val="paragraph"/>
        <w:spacing w:before="0" w:beforeAutospacing="0" w:after="0" w:afterAutospacing="0"/>
        <w:textAlignment w:val="baseline"/>
        <w:rPr>
          <w:rFonts w:ascii="Calibri" w:hAnsi="Calibri" w:cs="Calibri"/>
          <w:sz w:val="22"/>
          <w:szCs w:val="22"/>
        </w:rPr>
      </w:pPr>
      <w:r w:rsidRPr="00157765">
        <w:rPr>
          <w:rStyle w:val="eop"/>
          <w:rFonts w:ascii="Calibri" w:eastAsiaTheme="majorEastAsia" w:hAnsi="Calibri" w:cs="Calibri"/>
          <w:sz w:val="22"/>
          <w:szCs w:val="22"/>
        </w:rPr>
        <w:t> </w:t>
      </w:r>
    </w:p>
    <w:p w14:paraId="13CD1DD7" w14:textId="61509A81" w:rsidR="00452609" w:rsidRPr="00157765" w:rsidRDefault="00875177" w:rsidP="003E1B10">
      <w:pPr>
        <w:pStyle w:val="paragraph"/>
        <w:spacing w:before="0" w:beforeAutospacing="0" w:after="0" w:afterAutospacing="0"/>
        <w:jc w:val="both"/>
        <w:textAlignment w:val="baseline"/>
        <w:rPr>
          <w:rFonts w:ascii="Calibri" w:hAnsi="Calibri" w:cs="Calibri"/>
          <w:sz w:val="22"/>
          <w:szCs w:val="22"/>
        </w:rPr>
      </w:pPr>
      <w:r w:rsidRPr="00157765">
        <w:rPr>
          <w:rStyle w:val="normaltextrun"/>
          <w:rFonts w:ascii="Calibri" w:eastAsiaTheme="majorEastAsia" w:hAnsi="Calibri" w:cs="Calibri"/>
          <w:sz w:val="22"/>
          <w:szCs w:val="22"/>
        </w:rPr>
        <w:t>T</w:t>
      </w:r>
      <w:r w:rsidR="003E1B10">
        <w:rPr>
          <w:rStyle w:val="normaltextrun"/>
          <w:rFonts w:ascii="Calibri" w:eastAsiaTheme="majorEastAsia" w:hAnsi="Calibri" w:cs="Calibri"/>
          <w:sz w:val="22"/>
          <w:szCs w:val="22"/>
        </w:rPr>
        <w:t>hree</w:t>
      </w:r>
      <w:r w:rsidRPr="00157765">
        <w:rPr>
          <w:rStyle w:val="normaltextrun"/>
          <w:rFonts w:ascii="Calibri" w:eastAsiaTheme="majorEastAsia" w:hAnsi="Calibri" w:cs="Calibri"/>
          <w:sz w:val="22"/>
          <w:szCs w:val="22"/>
        </w:rPr>
        <w:t xml:space="preserve"> of the best websites for finding virtual work experience opportunities are</w:t>
      </w:r>
      <w:r w:rsidR="003E1B10">
        <w:rPr>
          <w:rStyle w:val="normaltextrun"/>
          <w:rFonts w:ascii="Calibri" w:eastAsiaTheme="majorEastAsia" w:hAnsi="Calibri" w:cs="Calibri"/>
          <w:sz w:val="22"/>
          <w:szCs w:val="22"/>
        </w:rPr>
        <w:t xml:space="preserve"> </w:t>
      </w:r>
      <w:hyperlink r:id="rId8" w:history="1">
        <w:r w:rsidR="003E1B10" w:rsidRPr="00FC23CE">
          <w:rPr>
            <w:rStyle w:val="Hyperlink"/>
            <w:rFonts w:ascii="Calibri" w:eastAsiaTheme="majorEastAsia" w:hAnsi="Calibri" w:cs="Calibri"/>
            <w:sz w:val="22"/>
            <w:szCs w:val="22"/>
          </w:rPr>
          <w:t>Unifrog</w:t>
        </w:r>
      </w:hyperlink>
      <w:r w:rsidR="003E1B10">
        <w:rPr>
          <w:rStyle w:val="normaltextrun"/>
          <w:rFonts w:ascii="Calibri" w:eastAsiaTheme="majorEastAsia" w:hAnsi="Calibri" w:cs="Calibri"/>
          <w:sz w:val="22"/>
          <w:szCs w:val="22"/>
        </w:rPr>
        <w:t xml:space="preserve">, </w:t>
      </w:r>
      <w:r w:rsidRPr="00157765">
        <w:rPr>
          <w:rStyle w:val="normaltextrun"/>
          <w:rFonts w:ascii="Calibri" w:eastAsiaTheme="majorEastAsia" w:hAnsi="Calibri" w:cs="Calibri"/>
          <w:sz w:val="22"/>
          <w:szCs w:val="22"/>
        </w:rPr>
        <w:t xml:space="preserve"> </w:t>
      </w:r>
      <w:hyperlink r:id="rId9" w:tgtFrame="_blank" w:history="1">
        <w:r w:rsidRPr="00157765">
          <w:rPr>
            <w:rStyle w:val="normaltextrun"/>
            <w:rFonts w:ascii="Calibri" w:eastAsiaTheme="majorEastAsia" w:hAnsi="Calibri" w:cs="Calibri"/>
            <w:color w:val="0000FF"/>
            <w:sz w:val="22"/>
            <w:szCs w:val="22"/>
            <w:u w:val="single"/>
          </w:rPr>
          <w:t>Sprin</w:t>
        </w:r>
        <w:r w:rsidRPr="00157765">
          <w:rPr>
            <w:rStyle w:val="normaltextrun"/>
            <w:rFonts w:ascii="Calibri" w:eastAsiaTheme="majorEastAsia" w:hAnsi="Calibri" w:cs="Calibri"/>
            <w:color w:val="0000FF"/>
            <w:sz w:val="22"/>
            <w:szCs w:val="22"/>
            <w:u w:val="single"/>
          </w:rPr>
          <w:t>g</w:t>
        </w:r>
        <w:r w:rsidRPr="00157765">
          <w:rPr>
            <w:rStyle w:val="normaltextrun"/>
            <w:rFonts w:ascii="Calibri" w:eastAsiaTheme="majorEastAsia" w:hAnsi="Calibri" w:cs="Calibri"/>
            <w:color w:val="0000FF"/>
            <w:sz w:val="22"/>
            <w:szCs w:val="22"/>
            <w:u w:val="single"/>
          </w:rPr>
          <w:t>pod</w:t>
        </w:r>
      </w:hyperlink>
      <w:r w:rsidRPr="00157765">
        <w:rPr>
          <w:rStyle w:val="normaltextrun"/>
          <w:rFonts w:ascii="Calibri" w:eastAsiaTheme="majorEastAsia" w:hAnsi="Calibri" w:cs="Calibri"/>
          <w:sz w:val="22"/>
          <w:szCs w:val="22"/>
        </w:rPr>
        <w:t xml:space="preserve"> and </w:t>
      </w:r>
      <w:hyperlink r:id="rId10" w:tgtFrame="_blank" w:history="1">
        <w:r w:rsidRPr="00157765">
          <w:rPr>
            <w:rStyle w:val="normaltextrun"/>
            <w:rFonts w:ascii="Calibri" w:eastAsiaTheme="majorEastAsia" w:hAnsi="Calibri" w:cs="Calibri"/>
            <w:color w:val="0000FF"/>
            <w:sz w:val="22"/>
            <w:szCs w:val="22"/>
            <w:u w:val="single"/>
          </w:rPr>
          <w:t>Forage</w:t>
        </w:r>
      </w:hyperlink>
      <w:r w:rsidRPr="00157765">
        <w:rPr>
          <w:rStyle w:val="normaltextrun"/>
          <w:rFonts w:ascii="Calibri" w:eastAsiaTheme="majorEastAsia" w:hAnsi="Calibri" w:cs="Calibri"/>
          <w:sz w:val="22"/>
          <w:szCs w:val="22"/>
        </w:rPr>
        <w:t xml:space="preserve">. </w:t>
      </w:r>
    </w:p>
    <w:p w14:paraId="16867D4B" w14:textId="77777777" w:rsidR="00875177" w:rsidRDefault="00875177" w:rsidP="00875177"/>
    <w:tbl>
      <w:tblPr>
        <w:tblStyle w:val="TableGrid"/>
        <w:tblW w:w="15393" w:type="dxa"/>
        <w:tblLayout w:type="fixed"/>
        <w:tblLook w:val="04A0" w:firstRow="1" w:lastRow="0" w:firstColumn="1" w:lastColumn="0" w:noHBand="0" w:noVBand="1"/>
      </w:tblPr>
      <w:tblGrid>
        <w:gridCol w:w="1333"/>
        <w:gridCol w:w="1205"/>
        <w:gridCol w:w="7096"/>
        <w:gridCol w:w="5759"/>
      </w:tblGrid>
      <w:tr w:rsidR="00B65229" w14:paraId="4FAF8196" w14:textId="77777777" w:rsidTr="00BB44F9">
        <w:trPr>
          <w:trHeight w:val="493"/>
        </w:trPr>
        <w:tc>
          <w:tcPr>
            <w:tcW w:w="1333" w:type="dxa"/>
            <w:shd w:val="clear" w:color="auto" w:fill="D9D9D9" w:themeFill="background1" w:themeFillShade="D9"/>
          </w:tcPr>
          <w:p w14:paraId="5439BAB4" w14:textId="1EDB3632" w:rsidR="00875177" w:rsidRPr="00875177" w:rsidRDefault="00875177" w:rsidP="00875177">
            <w:pPr>
              <w:rPr>
                <w:rFonts w:ascii="Calibri" w:eastAsia="Calibri" w:hAnsi="Calibri" w:cs="Calibri"/>
                <w:b/>
                <w:sz w:val="22"/>
                <w:szCs w:val="22"/>
              </w:rPr>
            </w:pPr>
            <w:r w:rsidRPr="1CE5D694">
              <w:rPr>
                <w:rFonts w:ascii="Calibri" w:eastAsia="Calibri" w:hAnsi="Calibri" w:cs="Calibri"/>
                <w:b/>
                <w:sz w:val="22"/>
                <w:szCs w:val="22"/>
              </w:rPr>
              <w:t xml:space="preserve">Industry </w:t>
            </w:r>
          </w:p>
        </w:tc>
        <w:tc>
          <w:tcPr>
            <w:tcW w:w="1205" w:type="dxa"/>
            <w:shd w:val="clear" w:color="auto" w:fill="D9D9D9" w:themeFill="background1" w:themeFillShade="D9"/>
          </w:tcPr>
          <w:p w14:paraId="45BC60BC" w14:textId="2D00C44E" w:rsidR="00875177" w:rsidRPr="00875177" w:rsidRDefault="00875177" w:rsidP="00875177">
            <w:pPr>
              <w:rPr>
                <w:rFonts w:ascii="Calibri" w:eastAsia="Calibri" w:hAnsi="Calibri" w:cs="Calibri"/>
                <w:b/>
                <w:sz w:val="22"/>
                <w:szCs w:val="22"/>
              </w:rPr>
            </w:pPr>
            <w:r w:rsidRPr="1CE5D694">
              <w:rPr>
                <w:rFonts w:ascii="Calibri" w:eastAsia="Calibri" w:hAnsi="Calibri" w:cs="Calibri"/>
                <w:b/>
                <w:sz w:val="22"/>
                <w:szCs w:val="22"/>
              </w:rPr>
              <w:t xml:space="preserve">Company / role </w:t>
            </w:r>
          </w:p>
        </w:tc>
        <w:tc>
          <w:tcPr>
            <w:tcW w:w="7096" w:type="dxa"/>
            <w:shd w:val="clear" w:color="auto" w:fill="D9D9D9" w:themeFill="background1" w:themeFillShade="D9"/>
          </w:tcPr>
          <w:p w14:paraId="66D7E1DD" w14:textId="2C822CF5" w:rsidR="00875177" w:rsidRPr="00875177" w:rsidRDefault="00875177" w:rsidP="00875177">
            <w:pPr>
              <w:rPr>
                <w:rFonts w:ascii="Calibri" w:eastAsia="Calibri" w:hAnsi="Calibri" w:cs="Calibri"/>
                <w:b/>
                <w:sz w:val="22"/>
                <w:szCs w:val="22"/>
              </w:rPr>
            </w:pPr>
            <w:r w:rsidRPr="1CE5D694">
              <w:rPr>
                <w:rFonts w:ascii="Calibri" w:eastAsia="Calibri" w:hAnsi="Calibri" w:cs="Calibri"/>
                <w:b/>
                <w:sz w:val="22"/>
                <w:szCs w:val="22"/>
              </w:rPr>
              <w:t xml:space="preserve">Information </w:t>
            </w:r>
          </w:p>
        </w:tc>
        <w:tc>
          <w:tcPr>
            <w:tcW w:w="5759" w:type="dxa"/>
            <w:shd w:val="clear" w:color="auto" w:fill="D9D9D9" w:themeFill="background1" w:themeFillShade="D9"/>
          </w:tcPr>
          <w:p w14:paraId="0300C5C3" w14:textId="2871D9A2" w:rsidR="00875177" w:rsidRPr="00875177" w:rsidRDefault="00875177" w:rsidP="00875177">
            <w:pPr>
              <w:rPr>
                <w:rFonts w:ascii="Calibri" w:eastAsia="Calibri" w:hAnsi="Calibri" w:cs="Calibri"/>
                <w:b/>
                <w:sz w:val="22"/>
                <w:szCs w:val="22"/>
              </w:rPr>
            </w:pPr>
            <w:r w:rsidRPr="1CE5D694">
              <w:rPr>
                <w:rFonts w:ascii="Calibri" w:eastAsia="Calibri" w:hAnsi="Calibri" w:cs="Calibri"/>
                <w:b/>
                <w:sz w:val="22"/>
                <w:szCs w:val="22"/>
              </w:rPr>
              <w:t xml:space="preserve">Link </w:t>
            </w:r>
          </w:p>
        </w:tc>
      </w:tr>
      <w:tr w:rsidR="00034DA8" w14:paraId="543188E9" w14:textId="77777777" w:rsidTr="00BB44F9">
        <w:trPr>
          <w:trHeight w:val="985"/>
        </w:trPr>
        <w:tc>
          <w:tcPr>
            <w:tcW w:w="1333" w:type="dxa"/>
            <w:vMerge w:val="restart"/>
          </w:tcPr>
          <w:p w14:paraId="12304E20" w14:textId="77777777" w:rsidR="006369AF" w:rsidRDefault="006369AF" w:rsidP="00875177">
            <w:pPr>
              <w:rPr>
                <w:rFonts w:ascii="Calibri" w:eastAsia="Calibri" w:hAnsi="Calibri" w:cs="Calibri"/>
                <w:b/>
                <w:sz w:val="22"/>
                <w:szCs w:val="22"/>
              </w:rPr>
            </w:pPr>
          </w:p>
          <w:p w14:paraId="1DED778E" w14:textId="2A8AD64E" w:rsidR="268B1FAA" w:rsidRDefault="268B1FAA" w:rsidP="268B1FAA">
            <w:pPr>
              <w:rPr>
                <w:rFonts w:ascii="Calibri" w:eastAsia="Calibri" w:hAnsi="Calibri" w:cs="Calibri"/>
                <w:b/>
                <w:sz w:val="22"/>
                <w:szCs w:val="22"/>
              </w:rPr>
            </w:pPr>
          </w:p>
          <w:p w14:paraId="2943D6AC" w14:textId="445607F8" w:rsidR="268B1FAA" w:rsidRDefault="268B1FAA" w:rsidP="268B1FAA">
            <w:pPr>
              <w:rPr>
                <w:rFonts w:ascii="Calibri" w:eastAsia="Calibri" w:hAnsi="Calibri" w:cs="Calibri"/>
                <w:b/>
                <w:sz w:val="22"/>
                <w:szCs w:val="22"/>
              </w:rPr>
            </w:pPr>
          </w:p>
          <w:p w14:paraId="1B0B36BB" w14:textId="4A2540B5" w:rsidR="00875177" w:rsidRPr="00B65229" w:rsidRDefault="00875177" w:rsidP="00875177">
            <w:pPr>
              <w:rPr>
                <w:rFonts w:ascii="Calibri" w:eastAsia="Calibri" w:hAnsi="Calibri" w:cs="Calibri"/>
                <w:b/>
                <w:sz w:val="22"/>
                <w:szCs w:val="22"/>
              </w:rPr>
            </w:pPr>
            <w:r w:rsidRPr="1CE5D694">
              <w:rPr>
                <w:rFonts w:ascii="Calibri" w:eastAsia="Calibri" w:hAnsi="Calibri" w:cs="Calibri"/>
                <w:b/>
                <w:sz w:val="22"/>
                <w:szCs w:val="22"/>
              </w:rPr>
              <w:t xml:space="preserve">Education, training, and public service </w:t>
            </w:r>
          </w:p>
        </w:tc>
        <w:tc>
          <w:tcPr>
            <w:tcW w:w="1205" w:type="dxa"/>
          </w:tcPr>
          <w:p w14:paraId="183F693F" w14:textId="1DE86769" w:rsidR="00875177" w:rsidRDefault="00875177" w:rsidP="00875177">
            <w:pPr>
              <w:rPr>
                <w:rFonts w:ascii="Calibri" w:eastAsia="Calibri" w:hAnsi="Calibri" w:cs="Calibri"/>
                <w:sz w:val="22"/>
                <w:szCs w:val="22"/>
              </w:rPr>
            </w:pPr>
            <w:r w:rsidRPr="1CE5D694">
              <w:rPr>
                <w:rFonts w:ascii="Calibri" w:eastAsia="Calibri" w:hAnsi="Calibri" w:cs="Calibri"/>
                <w:sz w:val="22"/>
                <w:szCs w:val="22"/>
              </w:rPr>
              <w:t xml:space="preserve">Transform society </w:t>
            </w:r>
          </w:p>
        </w:tc>
        <w:tc>
          <w:tcPr>
            <w:tcW w:w="7096" w:type="dxa"/>
          </w:tcPr>
          <w:p w14:paraId="53B54A09" w14:textId="3871422D" w:rsidR="00875177" w:rsidRPr="00875177" w:rsidRDefault="00875177" w:rsidP="00875177">
            <w:pPr>
              <w:pStyle w:val="paragraph"/>
              <w:spacing w:before="0" w:beforeAutospacing="0" w:after="0" w:afterAutospacing="0"/>
              <w:textAlignment w:val="baseline"/>
              <w:rPr>
                <w:rFonts w:ascii="Calibri" w:eastAsia="Calibri" w:hAnsi="Calibri" w:cs="Calibri"/>
                <w:color w:val="000000" w:themeColor="text1"/>
                <w:sz w:val="22"/>
                <w:szCs w:val="22"/>
              </w:rPr>
            </w:pPr>
            <w:r w:rsidRPr="1CE5D694">
              <w:rPr>
                <w:rStyle w:val="normaltextrun"/>
                <w:rFonts w:ascii="Calibri" w:eastAsia="Calibri" w:hAnsi="Calibri" w:cs="Calibri"/>
                <w:color w:val="000000" w:themeColor="text1"/>
                <w:sz w:val="22"/>
                <w:szCs w:val="22"/>
              </w:rPr>
              <w:t>You will be identifying your strengths, gaining a deeper understanding of the UK public service landscape, and working out which job areas are right for you. Furthermore, you will be able to identify the next steps you need to take to work towards building a career in public service in the UK.</w:t>
            </w:r>
            <w:r w:rsidRPr="1CE5D694">
              <w:rPr>
                <w:rStyle w:val="eop"/>
                <w:rFonts w:ascii="Calibri" w:eastAsia="Calibri" w:hAnsi="Calibri" w:cs="Calibri"/>
                <w:color w:val="000000" w:themeColor="text1"/>
                <w:sz w:val="22"/>
                <w:szCs w:val="22"/>
              </w:rPr>
              <w:t> </w:t>
            </w:r>
          </w:p>
        </w:tc>
        <w:tc>
          <w:tcPr>
            <w:tcW w:w="5759" w:type="dxa"/>
          </w:tcPr>
          <w:p w14:paraId="51AFB680" w14:textId="41F82EE9" w:rsidR="00875177" w:rsidRPr="00875177" w:rsidRDefault="00875177" w:rsidP="00875177">
            <w:pPr>
              <w:rPr>
                <w:rFonts w:ascii="Calibri" w:eastAsia="Calibri" w:hAnsi="Calibri" w:cs="Calibri"/>
                <w:sz w:val="22"/>
                <w:szCs w:val="22"/>
              </w:rPr>
            </w:pPr>
            <w:hyperlink r:id="rId11">
              <w:r w:rsidRPr="1CE5D694">
                <w:rPr>
                  <w:rStyle w:val="Hyperlink"/>
                  <w:rFonts w:ascii="Calibri" w:eastAsia="Calibri" w:hAnsi="Calibri" w:cs="Calibri"/>
                  <w:sz w:val="22"/>
                  <w:szCs w:val="22"/>
                </w:rPr>
                <w:t>https://www.theforage.com/simulations/transform-society/uk-public-service-hqq0?ref=c7Wssx4bLJWiy5FaM</w:t>
              </w:r>
            </w:hyperlink>
          </w:p>
          <w:p w14:paraId="6CE6254A" w14:textId="5C6E1B58" w:rsidR="00875177" w:rsidRPr="00875177" w:rsidRDefault="00875177" w:rsidP="00875177">
            <w:pPr>
              <w:rPr>
                <w:rFonts w:ascii="Calibri" w:eastAsia="Calibri" w:hAnsi="Calibri" w:cs="Calibri"/>
                <w:sz w:val="22"/>
                <w:szCs w:val="22"/>
              </w:rPr>
            </w:pPr>
          </w:p>
        </w:tc>
      </w:tr>
      <w:tr w:rsidR="6471C91A" w14:paraId="4EE7452C" w14:textId="77777777" w:rsidTr="00BB44F9">
        <w:trPr>
          <w:trHeight w:val="272"/>
        </w:trPr>
        <w:tc>
          <w:tcPr>
            <w:tcW w:w="1333" w:type="dxa"/>
            <w:vMerge/>
          </w:tcPr>
          <w:p w14:paraId="7230CC21" w14:textId="715D519B" w:rsidR="6471C91A" w:rsidRDefault="6471C91A" w:rsidP="6471C91A">
            <w:pPr>
              <w:rPr>
                <w:b/>
                <w:bCs/>
              </w:rPr>
            </w:pPr>
          </w:p>
        </w:tc>
        <w:tc>
          <w:tcPr>
            <w:tcW w:w="1205" w:type="dxa"/>
          </w:tcPr>
          <w:p w14:paraId="100D0E28" w14:textId="5FCF5970" w:rsidR="43087FAB" w:rsidRDefault="00F307C8" w:rsidP="268B1FAA">
            <w:pPr>
              <w:rPr>
                <w:rFonts w:ascii="Calibri" w:eastAsia="Calibri" w:hAnsi="Calibri" w:cs="Calibri"/>
                <w:sz w:val="22"/>
                <w:szCs w:val="22"/>
              </w:rPr>
            </w:pPr>
            <w:r>
              <w:rPr>
                <w:rFonts w:ascii="Calibri" w:eastAsia="Calibri" w:hAnsi="Calibri" w:cs="Calibri"/>
                <w:sz w:val="22"/>
                <w:szCs w:val="22"/>
              </w:rPr>
              <w:t>Teaching</w:t>
            </w:r>
            <w:r w:rsidR="00537224">
              <w:rPr>
                <w:rFonts w:ascii="Calibri" w:eastAsia="Calibri" w:hAnsi="Calibri" w:cs="Calibri"/>
                <w:sz w:val="22"/>
                <w:szCs w:val="22"/>
              </w:rPr>
              <w:t xml:space="preserve"> (Get into Teaching) </w:t>
            </w:r>
          </w:p>
        </w:tc>
        <w:tc>
          <w:tcPr>
            <w:tcW w:w="7096" w:type="dxa"/>
          </w:tcPr>
          <w:p w14:paraId="2652BD88" w14:textId="3004B832" w:rsidR="6471C91A" w:rsidRPr="00537224" w:rsidRDefault="00537224" w:rsidP="268B1FAA">
            <w:pPr>
              <w:rPr>
                <w:rFonts w:ascii="Calibri" w:eastAsia="Calibri" w:hAnsi="Calibri" w:cs="Calibri"/>
                <w:sz w:val="22"/>
                <w:szCs w:val="22"/>
              </w:rPr>
            </w:pPr>
            <w:r w:rsidRPr="00537224">
              <w:rPr>
                <w:rFonts w:ascii="Calibri" w:hAnsi="Calibri" w:cs="Calibri"/>
                <w:color w:val="000000" w:themeColor="text1"/>
                <w:shd w:val="clear" w:color="auto" w:fill="FFFFFF"/>
              </w:rPr>
              <w:t>Join us for this virtual work experience if you're passionate about education, eager to make a difference to the lives of students, and you're looking for a career with a competitive salary and good progression opportunities.</w:t>
            </w:r>
          </w:p>
        </w:tc>
        <w:tc>
          <w:tcPr>
            <w:tcW w:w="5759" w:type="dxa"/>
          </w:tcPr>
          <w:p w14:paraId="54FFB1BA" w14:textId="542EBF96" w:rsidR="6471C91A" w:rsidRDefault="00F307C8" w:rsidP="00857A4B">
            <w:pPr>
              <w:rPr>
                <w:rFonts w:ascii="Calibri" w:eastAsia="Calibri" w:hAnsi="Calibri" w:cs="Calibri"/>
                <w:sz w:val="22"/>
                <w:szCs w:val="22"/>
              </w:rPr>
            </w:pPr>
            <w:hyperlink r:id="rId12" w:history="1">
              <w:r w:rsidRPr="00650632">
                <w:rPr>
                  <w:rStyle w:val="Hyperlink"/>
                  <w:rFonts w:ascii="Calibri" w:eastAsia="Calibri" w:hAnsi="Calibri" w:cs="Calibri"/>
                  <w:sz w:val="22"/>
                  <w:szCs w:val="22"/>
                </w:rPr>
                <w:t>https://www.unifrog.org/student/courses/vwex/virtual-work-experience-with-get-into-teaching</w:t>
              </w:r>
            </w:hyperlink>
          </w:p>
          <w:p w14:paraId="237E972D" w14:textId="109D613F" w:rsidR="00F307C8" w:rsidRDefault="00F307C8" w:rsidP="00857A4B">
            <w:pPr>
              <w:rPr>
                <w:rFonts w:ascii="Calibri" w:eastAsia="Calibri" w:hAnsi="Calibri" w:cs="Calibri"/>
                <w:sz w:val="22"/>
                <w:szCs w:val="22"/>
              </w:rPr>
            </w:pPr>
          </w:p>
        </w:tc>
      </w:tr>
      <w:tr w:rsidR="00B65229" w14:paraId="607FF957" w14:textId="77777777" w:rsidTr="00BB44F9">
        <w:trPr>
          <w:trHeight w:val="1232"/>
        </w:trPr>
        <w:tc>
          <w:tcPr>
            <w:tcW w:w="1333" w:type="dxa"/>
            <w:vMerge w:val="restart"/>
          </w:tcPr>
          <w:p w14:paraId="7EDB9D0F" w14:textId="77777777" w:rsidR="006369AF" w:rsidRDefault="006369AF" w:rsidP="00875177">
            <w:pPr>
              <w:rPr>
                <w:rFonts w:ascii="Calibri" w:eastAsia="Calibri" w:hAnsi="Calibri" w:cs="Calibri"/>
                <w:b/>
                <w:sz w:val="22"/>
                <w:szCs w:val="22"/>
              </w:rPr>
            </w:pPr>
          </w:p>
          <w:p w14:paraId="0B5E243F" w14:textId="7CFFDD59" w:rsidR="00B65229" w:rsidRPr="00B65229" w:rsidRDefault="00B65229" w:rsidP="00875177">
            <w:pPr>
              <w:rPr>
                <w:rFonts w:ascii="Calibri" w:eastAsia="Calibri" w:hAnsi="Calibri" w:cs="Calibri"/>
                <w:b/>
                <w:sz w:val="22"/>
                <w:szCs w:val="22"/>
              </w:rPr>
            </w:pPr>
            <w:r w:rsidRPr="1CE5D694">
              <w:rPr>
                <w:rFonts w:ascii="Calibri" w:eastAsia="Calibri" w:hAnsi="Calibri" w:cs="Calibri"/>
                <w:b/>
                <w:sz w:val="22"/>
                <w:szCs w:val="22"/>
              </w:rPr>
              <w:t xml:space="preserve">Science, Technology, Engineering and Maths (STEM) </w:t>
            </w:r>
          </w:p>
        </w:tc>
        <w:tc>
          <w:tcPr>
            <w:tcW w:w="1205" w:type="dxa"/>
          </w:tcPr>
          <w:p w14:paraId="35A130F2" w14:textId="5E3111A0" w:rsidR="00B65229" w:rsidRDefault="00B65229" w:rsidP="00875177">
            <w:pPr>
              <w:rPr>
                <w:rStyle w:val="eop"/>
                <w:rFonts w:ascii="Calibri" w:eastAsia="Calibri" w:hAnsi="Calibri" w:cs="Calibri"/>
                <w:sz w:val="22"/>
                <w:szCs w:val="22"/>
              </w:rPr>
            </w:pPr>
            <w:r w:rsidRPr="1CE5D694">
              <w:rPr>
                <w:rStyle w:val="normaltextrun"/>
                <w:rFonts w:ascii="Calibri" w:eastAsia="Calibri" w:hAnsi="Calibri" w:cs="Calibri"/>
                <w:sz w:val="22"/>
                <w:szCs w:val="22"/>
              </w:rPr>
              <w:t>Electronic Arts (EA) software engineer</w:t>
            </w:r>
            <w:r w:rsidRPr="1CE5D694">
              <w:rPr>
                <w:rStyle w:val="normaltextrun"/>
                <w:rFonts w:ascii="Calibri" w:eastAsia="Calibri" w:hAnsi="Calibri" w:cs="Calibri"/>
                <w:b/>
                <w:sz w:val="22"/>
                <w:szCs w:val="22"/>
              </w:rPr>
              <w:t xml:space="preserve"> </w:t>
            </w:r>
            <w:r w:rsidRPr="1CE5D694">
              <w:rPr>
                <w:rStyle w:val="eop"/>
                <w:rFonts w:ascii="Calibri" w:eastAsia="Calibri" w:hAnsi="Calibri" w:cs="Calibri"/>
                <w:sz w:val="22"/>
                <w:szCs w:val="22"/>
              </w:rPr>
              <w:t> </w:t>
            </w:r>
          </w:p>
        </w:tc>
        <w:tc>
          <w:tcPr>
            <w:tcW w:w="7096" w:type="dxa"/>
          </w:tcPr>
          <w:p w14:paraId="03DF8644" w14:textId="6086EBD6" w:rsidR="00B65229" w:rsidRPr="00875177" w:rsidRDefault="00B65229" w:rsidP="00875177">
            <w:pPr>
              <w:rPr>
                <w:rFonts w:ascii="Calibri" w:eastAsia="Calibri" w:hAnsi="Calibri" w:cs="Calibri"/>
                <w:color w:val="000000" w:themeColor="text1"/>
                <w:sz w:val="22"/>
                <w:szCs w:val="22"/>
              </w:rPr>
            </w:pPr>
            <w:r w:rsidRPr="1CE5D694">
              <w:rPr>
                <w:rStyle w:val="normaltextrun"/>
                <w:rFonts w:ascii="Calibri" w:eastAsia="Calibri" w:hAnsi="Calibri" w:cs="Calibri"/>
                <w:color w:val="000000" w:themeColor="text1"/>
                <w:sz w:val="22"/>
                <w:szCs w:val="22"/>
              </w:rPr>
              <w:t>In this job simulation, you'll experience what life as a Software Engineer at EA would be like. We want you to feel empowered from the beginning with key insights into what lies ahead in your career at EA. You’ll utilize skills like critical thinking and problem solving while working with languages like Python and C++ to re-create and implement a new game along with so much more.</w:t>
            </w:r>
            <w:r w:rsidRPr="1CE5D694">
              <w:rPr>
                <w:rStyle w:val="eop"/>
                <w:rFonts w:ascii="Calibri" w:eastAsia="Calibri" w:hAnsi="Calibri" w:cs="Calibri"/>
                <w:color w:val="000000" w:themeColor="text1"/>
                <w:sz w:val="22"/>
                <w:szCs w:val="22"/>
              </w:rPr>
              <w:t> </w:t>
            </w:r>
          </w:p>
        </w:tc>
        <w:tc>
          <w:tcPr>
            <w:tcW w:w="5759" w:type="dxa"/>
          </w:tcPr>
          <w:p w14:paraId="70A2EBD8" w14:textId="475E5F7B" w:rsidR="00B65229" w:rsidRPr="00875177" w:rsidRDefault="00B65229" w:rsidP="00875177">
            <w:pPr>
              <w:rPr>
                <w:rFonts w:ascii="Calibri" w:eastAsia="Calibri" w:hAnsi="Calibri" w:cs="Calibri"/>
                <w:sz w:val="22"/>
                <w:szCs w:val="22"/>
              </w:rPr>
            </w:pPr>
            <w:hyperlink r:id="rId13">
              <w:r w:rsidRPr="1CE5D694">
                <w:rPr>
                  <w:rStyle w:val="Hyperlink"/>
                  <w:rFonts w:ascii="Calibri" w:eastAsia="Calibri" w:hAnsi="Calibri" w:cs="Calibri"/>
                  <w:sz w:val="22"/>
                  <w:szCs w:val="22"/>
                </w:rPr>
                <w:t>https://www.theforage.com/simulations/electronic-arts/software-engineering-awbf</w:t>
              </w:r>
            </w:hyperlink>
          </w:p>
          <w:p w14:paraId="312E83B8" w14:textId="254611AF" w:rsidR="00B65229" w:rsidRPr="00875177" w:rsidRDefault="00B65229" w:rsidP="00875177">
            <w:pPr>
              <w:rPr>
                <w:rFonts w:ascii="Calibri" w:eastAsia="Calibri" w:hAnsi="Calibri" w:cs="Calibri"/>
                <w:sz w:val="22"/>
                <w:szCs w:val="22"/>
              </w:rPr>
            </w:pPr>
          </w:p>
        </w:tc>
      </w:tr>
      <w:tr w:rsidR="00B65229" w14:paraId="1F65D0EE" w14:textId="77777777" w:rsidTr="00BB44F9">
        <w:trPr>
          <w:trHeight w:val="84"/>
        </w:trPr>
        <w:tc>
          <w:tcPr>
            <w:tcW w:w="1333" w:type="dxa"/>
            <w:vMerge/>
          </w:tcPr>
          <w:p w14:paraId="288D7418" w14:textId="77777777" w:rsidR="00B65229" w:rsidRDefault="00B65229" w:rsidP="00875177"/>
        </w:tc>
        <w:tc>
          <w:tcPr>
            <w:tcW w:w="1205" w:type="dxa"/>
          </w:tcPr>
          <w:p w14:paraId="55AB8F5D" w14:textId="5C5E6691" w:rsidR="00B65229" w:rsidRDefault="00C10A20" w:rsidP="00875177">
            <w:pPr>
              <w:rPr>
                <w:rFonts w:ascii="Calibri" w:eastAsia="Calibri" w:hAnsi="Calibri" w:cs="Calibri"/>
                <w:sz w:val="22"/>
                <w:szCs w:val="22"/>
              </w:rPr>
            </w:pPr>
            <w:r w:rsidRPr="1CE5D694">
              <w:rPr>
                <w:rFonts w:ascii="Calibri" w:eastAsia="Calibri" w:hAnsi="Calibri" w:cs="Calibri"/>
                <w:sz w:val="22"/>
                <w:szCs w:val="22"/>
              </w:rPr>
              <w:t xml:space="preserve">AJP </w:t>
            </w:r>
          </w:p>
        </w:tc>
        <w:tc>
          <w:tcPr>
            <w:tcW w:w="7096" w:type="dxa"/>
          </w:tcPr>
          <w:p w14:paraId="31A7CA0A" w14:textId="069971FF" w:rsidR="00B65229" w:rsidRPr="00E27804" w:rsidRDefault="00E27804" w:rsidP="00875177">
            <w:pPr>
              <w:rPr>
                <w:rFonts w:ascii="Calibri" w:eastAsia="Calibri" w:hAnsi="Calibri" w:cs="Calibri"/>
                <w:sz w:val="22"/>
                <w:szCs w:val="22"/>
              </w:rPr>
            </w:pPr>
            <w:r w:rsidRPr="1CE5D694">
              <w:rPr>
                <w:rFonts w:ascii="Calibri" w:eastAsia="Calibri" w:hAnsi="Calibri" w:cs="Calibri"/>
                <w:color w:val="000000" w:themeColor="text1"/>
                <w:sz w:val="22"/>
                <w:szCs w:val="22"/>
                <w:shd w:val="clear" w:color="auto" w:fill="FFFFFF"/>
              </w:rPr>
              <w:t xml:space="preserve">In this experience, you’ll explore aspects of civil and structural engineering - from site investigation and flood risk to ground modelling and substructures. You’ll discover roles you may not have considered and the various ways to enter them. </w:t>
            </w:r>
          </w:p>
        </w:tc>
        <w:tc>
          <w:tcPr>
            <w:tcW w:w="5759" w:type="dxa"/>
          </w:tcPr>
          <w:p w14:paraId="2709888F" w14:textId="77777777" w:rsidR="00BB44F9" w:rsidRDefault="00BB44F9" w:rsidP="00875177">
            <w:pPr>
              <w:rPr>
                <w:rFonts w:ascii="Calibri" w:eastAsia="Calibri" w:hAnsi="Calibri" w:cs="Calibri"/>
                <w:sz w:val="22"/>
                <w:szCs w:val="22"/>
              </w:rPr>
            </w:pPr>
          </w:p>
          <w:p w14:paraId="0CFEA0A7" w14:textId="72AC40B8" w:rsidR="00BB44F9" w:rsidRDefault="00BB44F9" w:rsidP="00875177">
            <w:pPr>
              <w:rPr>
                <w:rFonts w:ascii="Calibri" w:eastAsia="Calibri" w:hAnsi="Calibri" w:cs="Calibri"/>
                <w:sz w:val="22"/>
                <w:szCs w:val="22"/>
              </w:rPr>
            </w:pPr>
            <w:hyperlink r:id="rId14" w:history="1">
              <w:r w:rsidRPr="00BB44F9">
                <w:rPr>
                  <w:rStyle w:val="Hyperlink"/>
                  <w:rFonts w:ascii="Calibri" w:eastAsia="Calibri" w:hAnsi="Calibri" w:cs="Calibri"/>
                  <w:sz w:val="22"/>
                  <w:szCs w:val="22"/>
                </w:rPr>
                <w:t>Click here to find out more!</w:t>
              </w:r>
            </w:hyperlink>
            <w:r>
              <w:rPr>
                <w:rFonts w:ascii="Calibri" w:eastAsia="Calibri" w:hAnsi="Calibri" w:cs="Calibri"/>
                <w:sz w:val="22"/>
                <w:szCs w:val="22"/>
              </w:rPr>
              <w:t xml:space="preserve"> </w:t>
            </w:r>
          </w:p>
        </w:tc>
      </w:tr>
    </w:tbl>
    <w:p w14:paraId="4A5373CE" w14:textId="77777777" w:rsidR="00875177" w:rsidRDefault="00875177" w:rsidP="00875177">
      <w:pPr>
        <w:rPr>
          <w:rFonts w:ascii="Calibri" w:eastAsia="Calibri" w:hAnsi="Calibri" w:cs="Calibri"/>
          <w:sz w:val="22"/>
          <w:szCs w:val="22"/>
        </w:rPr>
      </w:pPr>
    </w:p>
    <w:tbl>
      <w:tblPr>
        <w:tblStyle w:val="TableGrid"/>
        <w:tblW w:w="0" w:type="auto"/>
        <w:tblLook w:val="04A0" w:firstRow="1" w:lastRow="0" w:firstColumn="1" w:lastColumn="0" w:noHBand="0" w:noVBand="1"/>
      </w:tblPr>
      <w:tblGrid>
        <w:gridCol w:w="1378"/>
        <w:gridCol w:w="1588"/>
        <w:gridCol w:w="6883"/>
        <w:gridCol w:w="5539"/>
      </w:tblGrid>
      <w:tr w:rsidR="00875177" w14:paraId="30ADFCF8" w14:textId="77777777" w:rsidTr="00ED7FEE">
        <w:tc>
          <w:tcPr>
            <w:tcW w:w="1378" w:type="dxa"/>
            <w:shd w:val="clear" w:color="auto" w:fill="D9D9D9" w:themeFill="background1" w:themeFillShade="D9"/>
          </w:tcPr>
          <w:p w14:paraId="764AC57A" w14:textId="77777777" w:rsidR="00875177" w:rsidRPr="00875177" w:rsidRDefault="00875177" w:rsidP="008F1AB7">
            <w:pPr>
              <w:rPr>
                <w:rFonts w:ascii="Calibri" w:eastAsia="Calibri" w:hAnsi="Calibri" w:cs="Calibri"/>
                <w:b/>
                <w:sz w:val="22"/>
                <w:szCs w:val="22"/>
              </w:rPr>
            </w:pPr>
            <w:r w:rsidRPr="1CE5D694">
              <w:rPr>
                <w:rFonts w:ascii="Calibri" w:eastAsia="Calibri" w:hAnsi="Calibri" w:cs="Calibri"/>
                <w:b/>
                <w:sz w:val="22"/>
                <w:szCs w:val="22"/>
              </w:rPr>
              <w:t xml:space="preserve">Industry </w:t>
            </w:r>
          </w:p>
        </w:tc>
        <w:tc>
          <w:tcPr>
            <w:tcW w:w="1588" w:type="dxa"/>
            <w:shd w:val="clear" w:color="auto" w:fill="D9D9D9" w:themeFill="background1" w:themeFillShade="D9"/>
          </w:tcPr>
          <w:p w14:paraId="2D86C285" w14:textId="77777777" w:rsidR="00875177" w:rsidRPr="00875177" w:rsidRDefault="00875177" w:rsidP="008F1AB7">
            <w:pPr>
              <w:rPr>
                <w:rFonts w:ascii="Calibri" w:eastAsia="Calibri" w:hAnsi="Calibri" w:cs="Calibri"/>
                <w:b/>
                <w:sz w:val="22"/>
                <w:szCs w:val="22"/>
              </w:rPr>
            </w:pPr>
            <w:r w:rsidRPr="1CE5D694">
              <w:rPr>
                <w:rFonts w:ascii="Calibri" w:eastAsia="Calibri" w:hAnsi="Calibri" w:cs="Calibri"/>
                <w:b/>
                <w:sz w:val="22"/>
                <w:szCs w:val="22"/>
              </w:rPr>
              <w:t xml:space="preserve">Company / role </w:t>
            </w:r>
          </w:p>
        </w:tc>
        <w:tc>
          <w:tcPr>
            <w:tcW w:w="6883" w:type="dxa"/>
            <w:shd w:val="clear" w:color="auto" w:fill="D9D9D9" w:themeFill="background1" w:themeFillShade="D9"/>
          </w:tcPr>
          <w:p w14:paraId="25E1430E" w14:textId="77777777" w:rsidR="00875177" w:rsidRPr="00875177" w:rsidRDefault="00875177" w:rsidP="008F1AB7">
            <w:pPr>
              <w:rPr>
                <w:rFonts w:ascii="Calibri" w:eastAsia="Calibri" w:hAnsi="Calibri" w:cs="Calibri"/>
                <w:b/>
                <w:sz w:val="22"/>
                <w:szCs w:val="22"/>
              </w:rPr>
            </w:pPr>
            <w:r w:rsidRPr="1CE5D694">
              <w:rPr>
                <w:rFonts w:ascii="Calibri" w:eastAsia="Calibri" w:hAnsi="Calibri" w:cs="Calibri"/>
                <w:b/>
                <w:sz w:val="22"/>
                <w:szCs w:val="22"/>
              </w:rPr>
              <w:t xml:space="preserve">Information </w:t>
            </w:r>
          </w:p>
        </w:tc>
        <w:tc>
          <w:tcPr>
            <w:tcW w:w="5539" w:type="dxa"/>
            <w:shd w:val="clear" w:color="auto" w:fill="D9D9D9" w:themeFill="background1" w:themeFillShade="D9"/>
          </w:tcPr>
          <w:p w14:paraId="4DD648A7" w14:textId="77777777" w:rsidR="00875177" w:rsidRPr="00875177" w:rsidRDefault="00875177" w:rsidP="008F1AB7">
            <w:pPr>
              <w:rPr>
                <w:rFonts w:ascii="Calibri" w:eastAsia="Calibri" w:hAnsi="Calibri" w:cs="Calibri"/>
                <w:b/>
                <w:sz w:val="22"/>
                <w:szCs w:val="22"/>
              </w:rPr>
            </w:pPr>
            <w:r w:rsidRPr="1CE5D694">
              <w:rPr>
                <w:rFonts w:ascii="Calibri" w:eastAsia="Calibri" w:hAnsi="Calibri" w:cs="Calibri"/>
                <w:b/>
                <w:sz w:val="22"/>
                <w:szCs w:val="22"/>
              </w:rPr>
              <w:t xml:space="preserve">Link </w:t>
            </w:r>
          </w:p>
        </w:tc>
      </w:tr>
      <w:tr w:rsidR="00BB44F9" w14:paraId="4CC9E527" w14:textId="77777777" w:rsidTr="00ED7FEE">
        <w:tc>
          <w:tcPr>
            <w:tcW w:w="1378" w:type="dxa"/>
            <w:vMerge w:val="restart"/>
          </w:tcPr>
          <w:p w14:paraId="2FFC5343" w14:textId="77777777" w:rsidR="00BB44F9" w:rsidRDefault="00BB44F9" w:rsidP="008F1AB7">
            <w:pPr>
              <w:rPr>
                <w:rFonts w:ascii="Calibri" w:eastAsia="Calibri" w:hAnsi="Calibri" w:cs="Calibri"/>
                <w:b/>
                <w:sz w:val="22"/>
                <w:szCs w:val="22"/>
              </w:rPr>
            </w:pPr>
          </w:p>
          <w:p w14:paraId="558CF2EA" w14:textId="77777777" w:rsidR="00BB44F9" w:rsidRDefault="00BB44F9" w:rsidP="008F1AB7">
            <w:pPr>
              <w:rPr>
                <w:rFonts w:ascii="Calibri" w:eastAsia="Calibri" w:hAnsi="Calibri" w:cs="Calibri"/>
                <w:b/>
                <w:sz w:val="22"/>
                <w:szCs w:val="22"/>
              </w:rPr>
            </w:pPr>
          </w:p>
          <w:p w14:paraId="1DCE88D1" w14:textId="6231EA74" w:rsidR="00BB44F9" w:rsidRPr="00B65229" w:rsidRDefault="00BB44F9" w:rsidP="008F1AB7">
            <w:pPr>
              <w:rPr>
                <w:rFonts w:ascii="Calibri" w:eastAsia="Calibri" w:hAnsi="Calibri" w:cs="Calibri"/>
                <w:b/>
                <w:sz w:val="22"/>
                <w:szCs w:val="22"/>
              </w:rPr>
            </w:pPr>
            <w:r w:rsidRPr="1CE5D694">
              <w:rPr>
                <w:rFonts w:ascii="Calibri" w:eastAsia="Calibri" w:hAnsi="Calibri" w:cs="Calibri"/>
                <w:b/>
                <w:sz w:val="22"/>
                <w:szCs w:val="22"/>
              </w:rPr>
              <w:t xml:space="preserve">Medical Science  </w:t>
            </w:r>
          </w:p>
        </w:tc>
        <w:tc>
          <w:tcPr>
            <w:tcW w:w="1588" w:type="dxa"/>
          </w:tcPr>
          <w:p w14:paraId="176381C9" w14:textId="40B56D7A" w:rsidR="00BB44F9" w:rsidRDefault="00BB44F9" w:rsidP="008F1AB7">
            <w:pPr>
              <w:rPr>
                <w:rFonts w:ascii="Calibri" w:eastAsia="Calibri" w:hAnsi="Calibri" w:cs="Calibri"/>
                <w:sz w:val="22"/>
                <w:szCs w:val="22"/>
              </w:rPr>
            </w:pPr>
            <w:r w:rsidRPr="1CE5D694">
              <w:rPr>
                <w:rFonts w:ascii="Calibri" w:eastAsia="Calibri" w:hAnsi="Calibri" w:cs="Calibri"/>
                <w:sz w:val="22"/>
                <w:szCs w:val="22"/>
              </w:rPr>
              <w:t xml:space="preserve">Brighton and Sussex Medical School </w:t>
            </w:r>
          </w:p>
        </w:tc>
        <w:tc>
          <w:tcPr>
            <w:tcW w:w="6883" w:type="dxa"/>
          </w:tcPr>
          <w:p w14:paraId="306E2E56" w14:textId="77777777" w:rsidR="00BB44F9" w:rsidRPr="000B2232" w:rsidRDefault="00BB44F9" w:rsidP="008F1AB7">
            <w:pPr>
              <w:pStyle w:val="paragraph"/>
              <w:spacing w:before="0" w:beforeAutospacing="0" w:after="0" w:afterAutospacing="0"/>
              <w:textAlignment w:val="baseline"/>
              <w:rPr>
                <w:rStyle w:val="normaltextrun"/>
                <w:rFonts w:ascii="Calibri" w:eastAsia="Calibri" w:hAnsi="Calibri" w:cs="Calibri"/>
                <w:sz w:val="22"/>
                <w:szCs w:val="22"/>
                <w:shd w:val="clear" w:color="auto" w:fill="FFFFFF"/>
              </w:rPr>
            </w:pPr>
            <w:r w:rsidRPr="000B2232">
              <w:rPr>
                <w:rStyle w:val="normaltextrun"/>
                <w:rFonts w:ascii="Calibri" w:eastAsia="Calibri" w:hAnsi="Calibri" w:cs="Calibri"/>
                <w:sz w:val="22"/>
                <w:szCs w:val="22"/>
                <w:shd w:val="clear" w:color="auto" w:fill="FFFFFF"/>
              </w:rPr>
              <w:t>This course provides a 'virtual' work experience for those looking to apply to medical school. You will be introduced to the NHS before exploring the roles and skill sets of six different medical specialists. Along the way, you will also consider some of the challenges and wider issues doctors face.</w:t>
            </w:r>
          </w:p>
          <w:p w14:paraId="5F76B6E9" w14:textId="5B05CE40" w:rsidR="00BB44F9" w:rsidRPr="000B2232" w:rsidRDefault="00BB44F9" w:rsidP="008F1AB7">
            <w:pPr>
              <w:pStyle w:val="paragraph"/>
              <w:spacing w:before="0" w:beforeAutospacing="0" w:after="0" w:afterAutospacing="0"/>
              <w:textAlignment w:val="baseline"/>
              <w:rPr>
                <w:rFonts w:ascii="Calibri" w:eastAsia="Calibri" w:hAnsi="Calibri" w:cs="Calibri"/>
                <w:color w:val="000000" w:themeColor="text1"/>
                <w:sz w:val="22"/>
                <w:szCs w:val="22"/>
              </w:rPr>
            </w:pPr>
          </w:p>
        </w:tc>
        <w:tc>
          <w:tcPr>
            <w:tcW w:w="5539" w:type="dxa"/>
          </w:tcPr>
          <w:p w14:paraId="524900F8" w14:textId="71096B94" w:rsidR="00BB44F9" w:rsidRPr="00875177" w:rsidRDefault="00BB44F9" w:rsidP="008F1AB7">
            <w:pPr>
              <w:rPr>
                <w:rFonts w:ascii="Calibri" w:eastAsia="Calibri" w:hAnsi="Calibri" w:cs="Calibri"/>
                <w:sz w:val="22"/>
                <w:szCs w:val="22"/>
              </w:rPr>
            </w:pPr>
            <w:hyperlink r:id="rId15">
              <w:r w:rsidRPr="1CE5D694">
                <w:rPr>
                  <w:rStyle w:val="Hyperlink"/>
                  <w:rFonts w:ascii="Calibri" w:eastAsia="Calibri" w:hAnsi="Calibri" w:cs="Calibri"/>
                  <w:sz w:val="22"/>
                  <w:szCs w:val="22"/>
                </w:rPr>
                <w:t>https://bsmsoutreach.thinkific.com/courses/VWE</w:t>
              </w:r>
            </w:hyperlink>
          </w:p>
          <w:p w14:paraId="79910DC3" w14:textId="651CDB54" w:rsidR="00BB44F9" w:rsidRPr="00875177" w:rsidRDefault="00BB44F9" w:rsidP="008F1AB7">
            <w:pPr>
              <w:rPr>
                <w:rFonts w:ascii="Calibri" w:eastAsia="Calibri" w:hAnsi="Calibri" w:cs="Calibri"/>
                <w:sz w:val="22"/>
                <w:szCs w:val="22"/>
              </w:rPr>
            </w:pPr>
          </w:p>
        </w:tc>
      </w:tr>
      <w:tr w:rsidR="00BB44F9" w14:paraId="2F2FE3F0" w14:textId="77777777" w:rsidTr="00ED7FEE">
        <w:tc>
          <w:tcPr>
            <w:tcW w:w="1378" w:type="dxa"/>
            <w:vMerge/>
          </w:tcPr>
          <w:p w14:paraId="3526E96E" w14:textId="77777777" w:rsidR="00BB44F9" w:rsidRDefault="00BB44F9" w:rsidP="008F1AB7">
            <w:pPr>
              <w:rPr>
                <w:rFonts w:ascii="Calibri" w:eastAsia="Calibri" w:hAnsi="Calibri" w:cs="Calibri"/>
                <w:b/>
                <w:sz w:val="22"/>
                <w:szCs w:val="22"/>
              </w:rPr>
            </w:pPr>
          </w:p>
        </w:tc>
        <w:tc>
          <w:tcPr>
            <w:tcW w:w="1588" w:type="dxa"/>
          </w:tcPr>
          <w:p w14:paraId="30D5FBAA" w14:textId="70C22C1C" w:rsidR="00BB44F9" w:rsidRPr="1CE5D694" w:rsidRDefault="000D6F91" w:rsidP="008F1AB7">
            <w:pPr>
              <w:rPr>
                <w:rFonts w:ascii="Calibri" w:eastAsia="Calibri" w:hAnsi="Calibri" w:cs="Calibri"/>
                <w:sz w:val="22"/>
                <w:szCs w:val="22"/>
              </w:rPr>
            </w:pPr>
            <w:r>
              <w:rPr>
                <w:rFonts w:ascii="Calibri" w:eastAsia="Calibri" w:hAnsi="Calibri" w:cs="Calibri"/>
                <w:sz w:val="22"/>
                <w:szCs w:val="22"/>
              </w:rPr>
              <w:t xml:space="preserve">Medic Mentor </w:t>
            </w:r>
          </w:p>
        </w:tc>
        <w:tc>
          <w:tcPr>
            <w:tcW w:w="6883" w:type="dxa"/>
          </w:tcPr>
          <w:p w14:paraId="1C246AA9" w14:textId="0FF0FF49" w:rsidR="00BB44F9" w:rsidRPr="000B2232" w:rsidRDefault="000B2232" w:rsidP="008F1AB7">
            <w:pPr>
              <w:pStyle w:val="paragraph"/>
              <w:spacing w:before="0" w:beforeAutospacing="0" w:after="0" w:afterAutospacing="0"/>
              <w:textAlignment w:val="baseline"/>
              <w:rPr>
                <w:rStyle w:val="normaltextrun"/>
                <w:rFonts w:ascii="Calibri" w:eastAsia="Calibri" w:hAnsi="Calibri" w:cs="Calibri"/>
                <w:sz w:val="22"/>
                <w:szCs w:val="22"/>
                <w:shd w:val="clear" w:color="auto" w:fill="FFFFFF"/>
              </w:rPr>
            </w:pPr>
            <w:r w:rsidRPr="000B2232">
              <w:rPr>
                <w:rStyle w:val="normaltextrun"/>
                <w:rFonts w:ascii="Calibri" w:eastAsia="Calibri" w:hAnsi="Calibri" w:cs="Calibri"/>
                <w:sz w:val="22"/>
                <w:szCs w:val="22"/>
                <w:shd w:val="clear" w:color="auto" w:fill="FFFFFF"/>
              </w:rPr>
              <w:t>T</w:t>
            </w:r>
            <w:r w:rsidRPr="000B2232">
              <w:rPr>
                <w:rStyle w:val="normaltextrun"/>
                <w:rFonts w:ascii="Calibri" w:eastAsia="Calibri" w:hAnsi="Calibri" w:cs="Calibri"/>
                <w:shd w:val="clear" w:color="auto" w:fill="FFFFFF"/>
              </w:rPr>
              <w:t xml:space="preserve">here are 6 sessions </w:t>
            </w:r>
            <w:r w:rsidR="00355CEA">
              <w:rPr>
                <w:rStyle w:val="normaltextrun"/>
                <w:rFonts w:ascii="Calibri" w:eastAsia="Calibri" w:hAnsi="Calibri" w:cs="Calibri"/>
                <w:shd w:val="clear" w:color="auto" w:fill="FFFFFF"/>
              </w:rPr>
              <w:t xml:space="preserve">covering 6 different areas in medicine, </w:t>
            </w:r>
            <w:r w:rsidRPr="000B2232">
              <w:rPr>
                <w:rStyle w:val="normaltextrun"/>
                <w:rFonts w:ascii="Calibri" w:eastAsia="Calibri" w:hAnsi="Calibri" w:cs="Calibri"/>
                <w:shd w:val="clear" w:color="auto" w:fill="FFFFFF"/>
              </w:rPr>
              <w:t xml:space="preserve">which provide the most in-depth and longest virtual medical work experience available. </w:t>
            </w:r>
          </w:p>
        </w:tc>
        <w:tc>
          <w:tcPr>
            <w:tcW w:w="5539" w:type="dxa"/>
          </w:tcPr>
          <w:p w14:paraId="75D4E3BF" w14:textId="7CA3C4BC" w:rsidR="00BB44F9" w:rsidRDefault="000D6F91" w:rsidP="008F1AB7">
            <w:hyperlink r:id="rId16" w:history="1">
              <w:r w:rsidRPr="00650632">
                <w:rPr>
                  <w:rStyle w:val="Hyperlink"/>
                </w:rPr>
                <w:t>https://medicmentor.org/university-hospitals-birmingham-trust-virtual-work-experience/</w:t>
              </w:r>
            </w:hyperlink>
          </w:p>
          <w:p w14:paraId="3C1C9293" w14:textId="36F1DC0D" w:rsidR="000D6F91" w:rsidRDefault="000D6F91" w:rsidP="008F1AB7"/>
        </w:tc>
      </w:tr>
      <w:tr w:rsidR="004A3709" w14:paraId="48A72D8D" w14:textId="77777777" w:rsidTr="00ED7FEE">
        <w:tc>
          <w:tcPr>
            <w:tcW w:w="1378" w:type="dxa"/>
            <w:vMerge w:val="restart"/>
          </w:tcPr>
          <w:p w14:paraId="7EB90369" w14:textId="77777777" w:rsidR="004A3709" w:rsidRDefault="004A3709" w:rsidP="008F1AB7">
            <w:pPr>
              <w:rPr>
                <w:rFonts w:ascii="Calibri" w:eastAsia="Calibri" w:hAnsi="Calibri" w:cs="Calibri"/>
                <w:b/>
                <w:sz w:val="22"/>
                <w:szCs w:val="22"/>
              </w:rPr>
            </w:pPr>
          </w:p>
          <w:p w14:paraId="09B3A8B0" w14:textId="77777777" w:rsidR="004A3709" w:rsidRDefault="004A3709" w:rsidP="008F1AB7">
            <w:pPr>
              <w:rPr>
                <w:rFonts w:ascii="Calibri" w:eastAsia="Calibri" w:hAnsi="Calibri" w:cs="Calibri"/>
                <w:b/>
                <w:sz w:val="22"/>
                <w:szCs w:val="22"/>
              </w:rPr>
            </w:pPr>
          </w:p>
          <w:p w14:paraId="60BE4614" w14:textId="77777777" w:rsidR="004A3709" w:rsidRDefault="004A3709" w:rsidP="008F1AB7">
            <w:pPr>
              <w:rPr>
                <w:rFonts w:ascii="Calibri" w:eastAsia="Calibri" w:hAnsi="Calibri" w:cs="Calibri"/>
                <w:b/>
                <w:sz w:val="22"/>
                <w:szCs w:val="22"/>
              </w:rPr>
            </w:pPr>
          </w:p>
          <w:p w14:paraId="77D0124A" w14:textId="77777777" w:rsidR="004A3709" w:rsidRDefault="004A3709" w:rsidP="008F1AB7">
            <w:pPr>
              <w:rPr>
                <w:rFonts w:ascii="Calibri" w:eastAsia="Calibri" w:hAnsi="Calibri" w:cs="Calibri"/>
                <w:b/>
                <w:sz w:val="22"/>
                <w:szCs w:val="22"/>
              </w:rPr>
            </w:pPr>
          </w:p>
          <w:p w14:paraId="23C5DC09" w14:textId="77777777" w:rsidR="004A3709" w:rsidRDefault="004A3709" w:rsidP="008F1AB7">
            <w:pPr>
              <w:rPr>
                <w:rFonts w:ascii="Calibri" w:eastAsia="Calibri" w:hAnsi="Calibri" w:cs="Calibri"/>
                <w:b/>
                <w:sz w:val="22"/>
                <w:szCs w:val="22"/>
              </w:rPr>
            </w:pPr>
          </w:p>
          <w:p w14:paraId="5438D8E4" w14:textId="77777777" w:rsidR="004A3709" w:rsidRDefault="004A3709" w:rsidP="008F1AB7">
            <w:pPr>
              <w:rPr>
                <w:rFonts w:ascii="Calibri" w:eastAsia="Calibri" w:hAnsi="Calibri" w:cs="Calibri"/>
                <w:b/>
                <w:sz w:val="22"/>
                <w:szCs w:val="22"/>
              </w:rPr>
            </w:pPr>
          </w:p>
          <w:p w14:paraId="3928588C" w14:textId="77777777" w:rsidR="004A3709" w:rsidRDefault="004A3709" w:rsidP="008F1AB7">
            <w:pPr>
              <w:rPr>
                <w:rFonts w:ascii="Calibri" w:eastAsia="Calibri" w:hAnsi="Calibri" w:cs="Calibri"/>
                <w:b/>
                <w:sz w:val="22"/>
                <w:szCs w:val="22"/>
              </w:rPr>
            </w:pPr>
          </w:p>
          <w:p w14:paraId="4DD97D56" w14:textId="77777777" w:rsidR="004A3709" w:rsidRDefault="004A3709" w:rsidP="008F1AB7">
            <w:pPr>
              <w:rPr>
                <w:rFonts w:ascii="Calibri" w:eastAsia="Calibri" w:hAnsi="Calibri" w:cs="Calibri"/>
                <w:b/>
                <w:sz w:val="22"/>
                <w:szCs w:val="22"/>
              </w:rPr>
            </w:pPr>
          </w:p>
          <w:p w14:paraId="3AA3385E" w14:textId="77777777" w:rsidR="004A3709" w:rsidRDefault="004A3709" w:rsidP="008F1AB7">
            <w:pPr>
              <w:rPr>
                <w:rFonts w:ascii="Calibri" w:eastAsia="Calibri" w:hAnsi="Calibri" w:cs="Calibri"/>
                <w:b/>
                <w:sz w:val="22"/>
                <w:szCs w:val="22"/>
              </w:rPr>
            </w:pPr>
          </w:p>
          <w:p w14:paraId="7868F7FC" w14:textId="1783F9BF" w:rsidR="004A3709" w:rsidRPr="00B65229" w:rsidRDefault="004A3709" w:rsidP="008F1AB7">
            <w:pPr>
              <w:rPr>
                <w:rFonts w:ascii="Calibri" w:eastAsia="Calibri" w:hAnsi="Calibri" w:cs="Calibri"/>
                <w:b/>
                <w:sz w:val="22"/>
                <w:szCs w:val="22"/>
              </w:rPr>
            </w:pPr>
            <w:r w:rsidRPr="1CE5D694">
              <w:rPr>
                <w:rFonts w:ascii="Calibri" w:eastAsia="Calibri" w:hAnsi="Calibri" w:cs="Calibri"/>
                <w:b/>
                <w:sz w:val="22"/>
                <w:szCs w:val="22"/>
              </w:rPr>
              <w:t xml:space="preserve">Business and Enterprise  </w:t>
            </w:r>
          </w:p>
        </w:tc>
        <w:tc>
          <w:tcPr>
            <w:tcW w:w="1588" w:type="dxa"/>
          </w:tcPr>
          <w:p w14:paraId="6DFE712F" w14:textId="288C1AFF" w:rsidR="004A3709" w:rsidRDefault="004A3709" w:rsidP="008F1AB7">
            <w:pPr>
              <w:rPr>
                <w:rStyle w:val="eop"/>
                <w:rFonts w:ascii="Calibri" w:eastAsia="Calibri" w:hAnsi="Calibri" w:cs="Calibri"/>
                <w:sz w:val="22"/>
                <w:szCs w:val="22"/>
              </w:rPr>
            </w:pPr>
            <w:r w:rsidRPr="1CE5D694">
              <w:rPr>
                <w:rStyle w:val="normaltextrun"/>
                <w:rFonts w:ascii="Calibri" w:eastAsia="Calibri" w:hAnsi="Calibri" w:cs="Calibri"/>
                <w:sz w:val="22"/>
                <w:szCs w:val="22"/>
              </w:rPr>
              <w:t xml:space="preserve">Financial Advice – Springpod </w:t>
            </w:r>
            <w:r w:rsidRPr="1CE5D694">
              <w:rPr>
                <w:rStyle w:val="normaltextrun"/>
                <w:rFonts w:ascii="Calibri" w:eastAsia="Calibri" w:hAnsi="Calibri" w:cs="Calibri"/>
                <w:b/>
                <w:sz w:val="22"/>
                <w:szCs w:val="22"/>
              </w:rPr>
              <w:t xml:space="preserve"> </w:t>
            </w:r>
            <w:r w:rsidRPr="1CE5D694">
              <w:rPr>
                <w:rStyle w:val="eop"/>
                <w:rFonts w:ascii="Calibri" w:eastAsia="Calibri" w:hAnsi="Calibri" w:cs="Calibri"/>
                <w:sz w:val="22"/>
                <w:szCs w:val="22"/>
              </w:rPr>
              <w:t> </w:t>
            </w:r>
          </w:p>
        </w:tc>
        <w:tc>
          <w:tcPr>
            <w:tcW w:w="6883" w:type="dxa"/>
          </w:tcPr>
          <w:p w14:paraId="20D598C7" w14:textId="77777777" w:rsidR="004A3709" w:rsidRDefault="004A3709" w:rsidP="008F1AB7">
            <w:pPr>
              <w:rPr>
                <w:rStyle w:val="eop"/>
                <w:rFonts w:ascii="Calibri" w:eastAsia="Calibri" w:hAnsi="Calibri" w:cs="Calibri"/>
                <w:sz w:val="22"/>
                <w:szCs w:val="22"/>
              </w:rPr>
            </w:pPr>
            <w:r w:rsidRPr="1CE5D694">
              <w:rPr>
                <w:rStyle w:val="normaltextrun"/>
                <w:rFonts w:ascii="Calibri" w:eastAsia="Calibri" w:hAnsi="Calibri" w:cs="Calibri"/>
                <w:sz w:val="22"/>
                <w:szCs w:val="22"/>
              </w:rPr>
              <w:t>Interested in a future in finance? This programme will help you find your niche! You’ll lay the foundations as you explore personal finance and its diverse elements. You may not have realised it, but there is a huge variety of roles within this profession! You’ll learn more about all the different careers available and gain deeper insight through activities and interactive live webinars with industry professionals.</w:t>
            </w:r>
            <w:r w:rsidRPr="1CE5D694">
              <w:rPr>
                <w:rStyle w:val="eop"/>
                <w:rFonts w:ascii="Calibri" w:eastAsia="Calibri" w:hAnsi="Calibri" w:cs="Calibri"/>
                <w:sz w:val="22"/>
                <w:szCs w:val="22"/>
              </w:rPr>
              <w:t> </w:t>
            </w:r>
          </w:p>
          <w:p w14:paraId="554914D4" w14:textId="38CA3C2C" w:rsidR="004A3709" w:rsidRPr="00875177" w:rsidRDefault="004A3709" w:rsidP="008F1AB7">
            <w:pPr>
              <w:rPr>
                <w:rFonts w:ascii="Calibri" w:eastAsia="Calibri" w:hAnsi="Calibri" w:cs="Calibri"/>
                <w:color w:val="000000" w:themeColor="text1"/>
                <w:sz w:val="22"/>
                <w:szCs w:val="22"/>
              </w:rPr>
            </w:pPr>
          </w:p>
        </w:tc>
        <w:tc>
          <w:tcPr>
            <w:tcW w:w="5539" w:type="dxa"/>
          </w:tcPr>
          <w:p w14:paraId="0E44BF05" w14:textId="4CAFF7CA" w:rsidR="004A3709" w:rsidRPr="00875177" w:rsidRDefault="2DACDFB3" w:rsidP="00875177">
            <w:pPr>
              <w:rPr>
                <w:rFonts w:ascii="Calibri" w:eastAsia="Calibri" w:hAnsi="Calibri" w:cs="Calibri"/>
                <w:sz w:val="22"/>
                <w:szCs w:val="22"/>
              </w:rPr>
            </w:pPr>
            <w:hyperlink r:id="rId17">
              <w:r w:rsidRPr="1CE5D694">
                <w:rPr>
                  <w:rStyle w:val="Hyperlink"/>
                  <w:rFonts w:ascii="Calibri" w:eastAsia="Calibri" w:hAnsi="Calibri" w:cs="Calibri"/>
                  <w:sz w:val="22"/>
                  <w:szCs w:val="22"/>
                </w:rPr>
                <w:t>https://www.springpod.com/virtual-work-experience/careers-in-financial-advice-virtual-work-experience/WEXP-00221</w:t>
              </w:r>
            </w:hyperlink>
          </w:p>
          <w:p w14:paraId="7279E084" w14:textId="2AD9E6B7" w:rsidR="004A3709" w:rsidRPr="00875177" w:rsidRDefault="004A3709" w:rsidP="00875177">
            <w:pPr>
              <w:rPr>
                <w:rFonts w:ascii="Calibri" w:eastAsia="Calibri" w:hAnsi="Calibri" w:cs="Calibri"/>
                <w:sz w:val="22"/>
                <w:szCs w:val="22"/>
              </w:rPr>
            </w:pPr>
          </w:p>
        </w:tc>
      </w:tr>
      <w:tr w:rsidR="004A3709" w14:paraId="53689ADC" w14:textId="77777777" w:rsidTr="00ED7FEE">
        <w:tc>
          <w:tcPr>
            <w:tcW w:w="1378" w:type="dxa"/>
            <w:vMerge/>
          </w:tcPr>
          <w:p w14:paraId="3BA9D96E" w14:textId="77777777" w:rsidR="004A3709" w:rsidRPr="00B65229" w:rsidRDefault="004A3709" w:rsidP="008F1AB7">
            <w:pPr>
              <w:rPr>
                <w:b/>
                <w:bCs/>
              </w:rPr>
            </w:pPr>
          </w:p>
        </w:tc>
        <w:tc>
          <w:tcPr>
            <w:tcW w:w="1588" w:type="dxa"/>
          </w:tcPr>
          <w:p w14:paraId="7E071F68" w14:textId="30626671" w:rsidR="004A3709" w:rsidRDefault="004A3709" w:rsidP="008F1AB7">
            <w:pPr>
              <w:rPr>
                <w:rStyle w:val="normaltextrun"/>
                <w:rFonts w:ascii="Calibri" w:eastAsia="Calibri" w:hAnsi="Calibri" w:cs="Calibri"/>
                <w:sz w:val="22"/>
                <w:szCs w:val="22"/>
              </w:rPr>
            </w:pPr>
            <w:r w:rsidRPr="1CE5D694">
              <w:rPr>
                <w:rStyle w:val="normaltextrun"/>
                <w:rFonts w:ascii="Calibri" w:eastAsia="Calibri" w:hAnsi="Calibri" w:cs="Calibri"/>
                <w:sz w:val="22"/>
                <w:szCs w:val="22"/>
              </w:rPr>
              <w:t xml:space="preserve">Bank of America </w:t>
            </w:r>
          </w:p>
        </w:tc>
        <w:tc>
          <w:tcPr>
            <w:tcW w:w="6883" w:type="dxa"/>
          </w:tcPr>
          <w:p w14:paraId="724CDFCD" w14:textId="4FB62E2C" w:rsidR="004A3709" w:rsidRPr="006E3F44" w:rsidRDefault="004A3709" w:rsidP="008F1AB7">
            <w:pPr>
              <w:rPr>
                <w:rStyle w:val="normaltextrun"/>
                <w:rFonts w:ascii="Calibri" w:eastAsia="Calibri" w:hAnsi="Calibri" w:cs="Calibri"/>
                <w:sz w:val="22"/>
                <w:szCs w:val="22"/>
              </w:rPr>
            </w:pPr>
            <w:r w:rsidRPr="1CE5D694">
              <w:rPr>
                <w:rFonts w:ascii="Calibri" w:eastAsia="Calibri" w:hAnsi="Calibri" w:cs="Calibri"/>
                <w:color w:val="000000" w:themeColor="text1"/>
                <w:sz w:val="22"/>
                <w:szCs w:val="22"/>
                <w:shd w:val="clear" w:color="auto" w:fill="FFFFFF"/>
              </w:rPr>
              <w:t>Throughout this job simulation, you’ll learn what it takes to be an investment banker at Bank of America. You’ll familiarize yourself with the elements we do in our investment banking practice including communication, M&amp;A screening, relationship building, and financial modelling. By completing the job simulation, you’ll build the skills to set you up for success in your career in investment banking at Bank of America.</w:t>
            </w:r>
          </w:p>
        </w:tc>
        <w:tc>
          <w:tcPr>
            <w:tcW w:w="5539" w:type="dxa"/>
          </w:tcPr>
          <w:p w14:paraId="3072E2E1" w14:textId="263B20D5" w:rsidR="004A3709" w:rsidRDefault="2DACDFB3" w:rsidP="00875177">
            <w:pPr>
              <w:rPr>
                <w:rFonts w:ascii="Calibri" w:eastAsia="Calibri" w:hAnsi="Calibri" w:cs="Calibri"/>
                <w:sz w:val="22"/>
                <w:szCs w:val="22"/>
              </w:rPr>
            </w:pPr>
            <w:hyperlink r:id="rId18">
              <w:r w:rsidRPr="1CE5D694">
                <w:rPr>
                  <w:rStyle w:val="Hyperlink"/>
                  <w:rFonts w:ascii="Calibri" w:eastAsia="Calibri" w:hAnsi="Calibri" w:cs="Calibri"/>
                  <w:sz w:val="22"/>
                  <w:szCs w:val="22"/>
                </w:rPr>
                <w:t>https://www.theforage.com/simulations/bank-of-america/investment-banking-bwp7</w:t>
              </w:r>
            </w:hyperlink>
          </w:p>
          <w:p w14:paraId="0A32A174" w14:textId="54C7FF10" w:rsidR="004A3709" w:rsidRPr="00875177" w:rsidRDefault="004A3709" w:rsidP="00875177">
            <w:pPr>
              <w:rPr>
                <w:rFonts w:ascii="Calibri" w:eastAsia="Calibri" w:hAnsi="Calibri" w:cs="Calibri"/>
                <w:sz w:val="22"/>
                <w:szCs w:val="22"/>
              </w:rPr>
            </w:pPr>
          </w:p>
        </w:tc>
      </w:tr>
      <w:tr w:rsidR="004A3709" w14:paraId="0629C837" w14:textId="77777777" w:rsidTr="00ED7FEE">
        <w:tc>
          <w:tcPr>
            <w:tcW w:w="1378" w:type="dxa"/>
            <w:vMerge/>
          </w:tcPr>
          <w:p w14:paraId="79F676EE" w14:textId="77777777" w:rsidR="004A3709" w:rsidRPr="00B65229" w:rsidRDefault="004A3709" w:rsidP="008F1AB7">
            <w:pPr>
              <w:rPr>
                <w:b/>
                <w:bCs/>
              </w:rPr>
            </w:pPr>
          </w:p>
        </w:tc>
        <w:tc>
          <w:tcPr>
            <w:tcW w:w="1588" w:type="dxa"/>
          </w:tcPr>
          <w:p w14:paraId="1A7A46DD" w14:textId="77777777" w:rsidR="004A3709" w:rsidRPr="008D113B" w:rsidRDefault="004A3709" w:rsidP="008F1AB7">
            <w:pPr>
              <w:rPr>
                <w:rStyle w:val="normaltextrun"/>
                <w:rFonts w:ascii="Calibri" w:eastAsia="Calibri" w:hAnsi="Calibri" w:cs="Calibri"/>
                <w:sz w:val="22"/>
                <w:szCs w:val="22"/>
              </w:rPr>
            </w:pPr>
            <w:r w:rsidRPr="1CE5D694">
              <w:rPr>
                <w:rStyle w:val="normaltextrun"/>
                <w:rFonts w:ascii="Calibri" w:eastAsia="Calibri" w:hAnsi="Calibri" w:cs="Calibri"/>
                <w:sz w:val="22"/>
                <w:szCs w:val="22"/>
              </w:rPr>
              <w:t xml:space="preserve">Oliver Wyman (Sustainable Business / link to ‘Green Jobs’) </w:t>
            </w:r>
          </w:p>
          <w:p w14:paraId="7F3D7182" w14:textId="121CB61A" w:rsidR="00B01560" w:rsidRDefault="00B01560" w:rsidP="008F1AB7">
            <w:pPr>
              <w:rPr>
                <w:rStyle w:val="normaltextrun"/>
                <w:rFonts w:ascii="Calibri" w:eastAsia="Calibri" w:hAnsi="Calibri" w:cs="Calibri"/>
                <w:sz w:val="22"/>
                <w:szCs w:val="22"/>
              </w:rPr>
            </w:pPr>
          </w:p>
        </w:tc>
        <w:tc>
          <w:tcPr>
            <w:tcW w:w="6883" w:type="dxa"/>
          </w:tcPr>
          <w:p w14:paraId="2C753D83" w14:textId="70A2F7E3" w:rsidR="004A3709" w:rsidRPr="005830F3" w:rsidRDefault="004A3709" w:rsidP="005830F3">
            <w:pPr>
              <w:pStyle w:val="my-4"/>
              <w:pBdr>
                <w:top w:val="single" w:sz="2" w:space="0" w:color="EFEFEF"/>
                <w:left w:val="single" w:sz="2" w:space="0" w:color="EFEFEF"/>
                <w:bottom w:val="single" w:sz="2" w:space="0" w:color="EFEFEF"/>
                <w:right w:val="single" w:sz="2" w:space="0" w:color="EFEFEF"/>
              </w:pBdr>
              <w:rPr>
                <w:rFonts w:ascii="Calibri" w:eastAsia="Calibri" w:hAnsi="Calibri" w:cs="Calibri"/>
                <w:color w:val="000000" w:themeColor="text1"/>
                <w:sz w:val="22"/>
                <w:szCs w:val="22"/>
              </w:rPr>
            </w:pPr>
            <w:r w:rsidRPr="1CE5D694">
              <w:rPr>
                <w:rFonts w:ascii="Calibri" w:eastAsia="Calibri" w:hAnsi="Calibri" w:cs="Calibri"/>
                <w:color w:val="000000" w:themeColor="text1"/>
                <w:sz w:val="22"/>
                <w:szCs w:val="22"/>
              </w:rPr>
              <w:t>Welc</w:t>
            </w:r>
            <w:r w:rsidR="00B01560" w:rsidRPr="1CE5D694">
              <w:rPr>
                <w:rFonts w:ascii="Calibri" w:eastAsia="Calibri" w:hAnsi="Calibri" w:cs="Calibri"/>
                <w:color w:val="000000" w:themeColor="text1"/>
                <w:sz w:val="22"/>
                <w:szCs w:val="22"/>
              </w:rPr>
              <w:t>ome</w:t>
            </w:r>
            <w:r w:rsidRPr="1CE5D694">
              <w:rPr>
                <w:rFonts w:ascii="Calibri" w:eastAsia="Calibri" w:hAnsi="Calibri" w:cs="Calibri"/>
                <w:color w:val="000000" w:themeColor="text1"/>
                <w:sz w:val="22"/>
                <w:szCs w:val="22"/>
              </w:rPr>
              <w:t xml:space="preserve"> to the Oliver Wyman Financial Services: Climate Change virtual job simulation! Financial institutions have a crucial role to play in combatting climate change. At Oliver Wyman, we aim to be the world's leading consultancy for measuring the impact of climate change and managing its strategic implications for financial services. </w:t>
            </w:r>
          </w:p>
          <w:p w14:paraId="73387B63" w14:textId="74ACF969" w:rsidR="004A3709" w:rsidRPr="005830F3" w:rsidRDefault="004A3709" w:rsidP="005830F3">
            <w:pPr>
              <w:pStyle w:val="my-4"/>
              <w:pBdr>
                <w:top w:val="single" w:sz="2" w:space="0" w:color="EFEFEF"/>
                <w:left w:val="single" w:sz="2" w:space="0" w:color="EFEFEF"/>
                <w:bottom w:val="single" w:sz="2" w:space="0" w:color="EFEFEF"/>
                <w:right w:val="single" w:sz="2" w:space="0" w:color="EFEFEF"/>
              </w:pBdr>
              <w:rPr>
                <w:rFonts w:ascii="Calibri" w:eastAsia="Calibri" w:hAnsi="Calibri" w:cs="Calibri"/>
                <w:color w:val="000000" w:themeColor="text1"/>
                <w:sz w:val="22"/>
                <w:szCs w:val="22"/>
              </w:rPr>
            </w:pPr>
            <w:r w:rsidRPr="1CE5D694">
              <w:rPr>
                <w:rFonts w:ascii="Calibri" w:eastAsia="Calibri" w:hAnsi="Calibri" w:cs="Calibri"/>
                <w:color w:val="000000" w:themeColor="text1"/>
                <w:sz w:val="22"/>
                <w:szCs w:val="22"/>
              </w:rPr>
              <w:t>During this program, you will get the opportunity to step into the shoes of a consultant at Oliver Wyman and replicate our team's everyday work. You'll learn key skills in data analysis, benchmarking, effectively communicating complex information, and more.</w:t>
            </w:r>
          </w:p>
        </w:tc>
        <w:tc>
          <w:tcPr>
            <w:tcW w:w="5539" w:type="dxa"/>
          </w:tcPr>
          <w:p w14:paraId="4AE98F24" w14:textId="01688317" w:rsidR="004A3709" w:rsidRDefault="2DACDFB3" w:rsidP="00875177">
            <w:pPr>
              <w:rPr>
                <w:rFonts w:ascii="Calibri" w:eastAsia="Calibri" w:hAnsi="Calibri" w:cs="Calibri"/>
                <w:sz w:val="22"/>
                <w:szCs w:val="22"/>
              </w:rPr>
            </w:pPr>
            <w:hyperlink r:id="rId19">
              <w:r w:rsidRPr="1CE5D694">
                <w:rPr>
                  <w:rStyle w:val="Hyperlink"/>
                  <w:rFonts w:ascii="Calibri" w:eastAsia="Calibri" w:hAnsi="Calibri" w:cs="Calibri"/>
                  <w:sz w:val="22"/>
                  <w:szCs w:val="22"/>
                </w:rPr>
                <w:t>https://www.theforage.com/simulations/oliver-wyman/financial-services-climate-change-rv72</w:t>
              </w:r>
            </w:hyperlink>
          </w:p>
          <w:p w14:paraId="58E28C36" w14:textId="4DEC0287" w:rsidR="004A3709" w:rsidRDefault="004A3709" w:rsidP="00875177">
            <w:pPr>
              <w:rPr>
                <w:rFonts w:ascii="Calibri" w:eastAsia="Calibri" w:hAnsi="Calibri" w:cs="Calibri"/>
                <w:sz w:val="22"/>
                <w:szCs w:val="22"/>
              </w:rPr>
            </w:pPr>
          </w:p>
        </w:tc>
      </w:tr>
    </w:tbl>
    <w:p w14:paraId="398BBB20" w14:textId="77777777" w:rsidR="00875177" w:rsidRDefault="00875177" w:rsidP="00875177">
      <w:pPr>
        <w:rPr>
          <w:rFonts w:ascii="Calibri" w:eastAsia="Calibri" w:hAnsi="Calibri" w:cs="Calibri"/>
          <w:sz w:val="22"/>
          <w:szCs w:val="22"/>
        </w:rPr>
      </w:pPr>
    </w:p>
    <w:p w14:paraId="6D45D9D4" w14:textId="77777777" w:rsidR="00875177" w:rsidRDefault="00875177" w:rsidP="00875177">
      <w:pPr>
        <w:rPr>
          <w:rFonts w:ascii="Calibri" w:eastAsia="Calibri" w:hAnsi="Calibri" w:cs="Calibri"/>
          <w:sz w:val="22"/>
          <w:szCs w:val="22"/>
        </w:rPr>
      </w:pPr>
    </w:p>
    <w:p w14:paraId="773C65CC" w14:textId="1426B47B" w:rsidR="1CE5D694" w:rsidRDefault="1CE5D694" w:rsidP="1CE5D694">
      <w:pPr>
        <w:rPr>
          <w:rFonts w:ascii="Calibri" w:eastAsia="Calibri" w:hAnsi="Calibri" w:cs="Calibri"/>
          <w:sz w:val="22"/>
          <w:szCs w:val="22"/>
        </w:rPr>
      </w:pPr>
    </w:p>
    <w:p w14:paraId="28FEC6F1" w14:textId="77777777" w:rsidR="00C33E34" w:rsidRDefault="00C33E34" w:rsidP="1CE5D694">
      <w:pPr>
        <w:rPr>
          <w:rFonts w:ascii="Calibri" w:eastAsia="Calibri" w:hAnsi="Calibri" w:cs="Calibri"/>
          <w:sz w:val="22"/>
          <w:szCs w:val="22"/>
        </w:rPr>
      </w:pPr>
    </w:p>
    <w:tbl>
      <w:tblPr>
        <w:tblStyle w:val="TableGrid"/>
        <w:tblW w:w="0" w:type="auto"/>
        <w:tblLook w:val="04A0" w:firstRow="1" w:lastRow="0" w:firstColumn="1" w:lastColumn="0" w:noHBand="0" w:noVBand="1"/>
      </w:tblPr>
      <w:tblGrid>
        <w:gridCol w:w="1378"/>
        <w:gridCol w:w="1588"/>
        <w:gridCol w:w="6883"/>
        <w:gridCol w:w="5539"/>
      </w:tblGrid>
      <w:tr w:rsidR="00946969" w:rsidRPr="00875177" w14:paraId="71D2122D" w14:textId="77777777" w:rsidTr="008F1AB7">
        <w:tc>
          <w:tcPr>
            <w:tcW w:w="1378" w:type="dxa"/>
            <w:shd w:val="clear" w:color="auto" w:fill="D9D9D9" w:themeFill="background1" w:themeFillShade="D9"/>
          </w:tcPr>
          <w:p w14:paraId="15DDD734" w14:textId="77777777" w:rsidR="00946969" w:rsidRPr="00875177" w:rsidRDefault="00946969" w:rsidP="008F1AB7">
            <w:pPr>
              <w:rPr>
                <w:rFonts w:ascii="Calibri" w:eastAsia="Calibri" w:hAnsi="Calibri" w:cs="Calibri"/>
                <w:b/>
                <w:sz w:val="22"/>
                <w:szCs w:val="22"/>
              </w:rPr>
            </w:pPr>
            <w:r w:rsidRPr="1CE5D694">
              <w:rPr>
                <w:rFonts w:ascii="Calibri" w:eastAsia="Calibri" w:hAnsi="Calibri" w:cs="Calibri"/>
                <w:b/>
                <w:sz w:val="22"/>
                <w:szCs w:val="22"/>
              </w:rPr>
              <w:t xml:space="preserve">Industry </w:t>
            </w:r>
          </w:p>
        </w:tc>
        <w:tc>
          <w:tcPr>
            <w:tcW w:w="1588" w:type="dxa"/>
            <w:shd w:val="clear" w:color="auto" w:fill="D9D9D9" w:themeFill="background1" w:themeFillShade="D9"/>
          </w:tcPr>
          <w:p w14:paraId="7A95A80D" w14:textId="77777777" w:rsidR="00946969" w:rsidRPr="00875177" w:rsidRDefault="00946969" w:rsidP="008F1AB7">
            <w:pPr>
              <w:rPr>
                <w:rFonts w:ascii="Calibri" w:eastAsia="Calibri" w:hAnsi="Calibri" w:cs="Calibri"/>
                <w:b/>
                <w:sz w:val="22"/>
                <w:szCs w:val="22"/>
              </w:rPr>
            </w:pPr>
            <w:r w:rsidRPr="1CE5D694">
              <w:rPr>
                <w:rFonts w:ascii="Calibri" w:eastAsia="Calibri" w:hAnsi="Calibri" w:cs="Calibri"/>
                <w:b/>
                <w:sz w:val="22"/>
                <w:szCs w:val="22"/>
              </w:rPr>
              <w:t xml:space="preserve">Company / role </w:t>
            </w:r>
          </w:p>
        </w:tc>
        <w:tc>
          <w:tcPr>
            <w:tcW w:w="6883" w:type="dxa"/>
            <w:shd w:val="clear" w:color="auto" w:fill="D9D9D9" w:themeFill="background1" w:themeFillShade="D9"/>
          </w:tcPr>
          <w:p w14:paraId="5A5CE379" w14:textId="77777777" w:rsidR="00946969" w:rsidRPr="00875177" w:rsidRDefault="00946969" w:rsidP="008F1AB7">
            <w:pPr>
              <w:rPr>
                <w:rFonts w:ascii="Calibri" w:eastAsia="Calibri" w:hAnsi="Calibri" w:cs="Calibri"/>
                <w:b/>
                <w:sz w:val="22"/>
                <w:szCs w:val="22"/>
              </w:rPr>
            </w:pPr>
            <w:r w:rsidRPr="1CE5D694">
              <w:rPr>
                <w:rFonts w:ascii="Calibri" w:eastAsia="Calibri" w:hAnsi="Calibri" w:cs="Calibri"/>
                <w:b/>
                <w:sz w:val="22"/>
                <w:szCs w:val="22"/>
              </w:rPr>
              <w:t xml:space="preserve">Information </w:t>
            </w:r>
          </w:p>
        </w:tc>
        <w:tc>
          <w:tcPr>
            <w:tcW w:w="5539" w:type="dxa"/>
            <w:shd w:val="clear" w:color="auto" w:fill="D9D9D9" w:themeFill="background1" w:themeFillShade="D9"/>
          </w:tcPr>
          <w:p w14:paraId="388F7040" w14:textId="77777777" w:rsidR="00946969" w:rsidRPr="00875177" w:rsidRDefault="00946969" w:rsidP="008F1AB7">
            <w:pPr>
              <w:rPr>
                <w:rFonts w:ascii="Calibri" w:eastAsia="Calibri" w:hAnsi="Calibri" w:cs="Calibri"/>
                <w:b/>
                <w:sz w:val="22"/>
                <w:szCs w:val="22"/>
              </w:rPr>
            </w:pPr>
            <w:r w:rsidRPr="1CE5D694">
              <w:rPr>
                <w:rFonts w:ascii="Calibri" w:eastAsia="Calibri" w:hAnsi="Calibri" w:cs="Calibri"/>
                <w:b/>
                <w:sz w:val="22"/>
                <w:szCs w:val="22"/>
              </w:rPr>
              <w:t xml:space="preserve">Link </w:t>
            </w:r>
          </w:p>
        </w:tc>
      </w:tr>
      <w:tr w:rsidR="006369AF" w:rsidRPr="00875177" w14:paraId="358C4CCD" w14:textId="77777777" w:rsidTr="008F1AB7">
        <w:tc>
          <w:tcPr>
            <w:tcW w:w="1378" w:type="dxa"/>
            <w:vMerge w:val="restart"/>
          </w:tcPr>
          <w:p w14:paraId="35133155" w14:textId="77777777" w:rsidR="006369AF" w:rsidRPr="00B65229" w:rsidRDefault="006369AF" w:rsidP="00946969">
            <w:pPr>
              <w:rPr>
                <w:rFonts w:ascii="Calibri" w:eastAsia="Calibri" w:hAnsi="Calibri" w:cs="Calibri"/>
                <w:b/>
                <w:sz w:val="22"/>
                <w:szCs w:val="22"/>
              </w:rPr>
            </w:pPr>
          </w:p>
          <w:p w14:paraId="3C585D33" w14:textId="77777777" w:rsidR="006369AF" w:rsidRDefault="006369AF" w:rsidP="00946969">
            <w:pPr>
              <w:rPr>
                <w:rFonts w:ascii="Calibri" w:eastAsia="Calibri" w:hAnsi="Calibri" w:cs="Calibri"/>
                <w:b/>
                <w:sz w:val="22"/>
                <w:szCs w:val="22"/>
              </w:rPr>
            </w:pPr>
          </w:p>
          <w:p w14:paraId="248D7AD6" w14:textId="77777777" w:rsidR="006369AF" w:rsidRDefault="006369AF" w:rsidP="00946969">
            <w:pPr>
              <w:rPr>
                <w:rFonts w:ascii="Calibri" w:eastAsia="Calibri" w:hAnsi="Calibri" w:cs="Calibri"/>
                <w:b/>
                <w:sz w:val="22"/>
                <w:szCs w:val="22"/>
              </w:rPr>
            </w:pPr>
          </w:p>
          <w:p w14:paraId="4F3E68AA" w14:textId="77777777" w:rsidR="006369AF" w:rsidRDefault="006369AF" w:rsidP="00946969">
            <w:pPr>
              <w:rPr>
                <w:rFonts w:ascii="Calibri" w:eastAsia="Calibri" w:hAnsi="Calibri" w:cs="Calibri"/>
                <w:b/>
                <w:sz w:val="22"/>
                <w:szCs w:val="22"/>
              </w:rPr>
            </w:pPr>
          </w:p>
          <w:p w14:paraId="0DE12EF6" w14:textId="77777777" w:rsidR="006369AF" w:rsidRDefault="006369AF" w:rsidP="00946969">
            <w:pPr>
              <w:rPr>
                <w:rFonts w:ascii="Calibri" w:eastAsia="Calibri" w:hAnsi="Calibri" w:cs="Calibri"/>
                <w:b/>
                <w:sz w:val="22"/>
                <w:szCs w:val="22"/>
              </w:rPr>
            </w:pPr>
          </w:p>
          <w:p w14:paraId="3A7D1D02" w14:textId="77777777" w:rsidR="006369AF" w:rsidRPr="00B65229" w:rsidRDefault="006369AF" w:rsidP="00946969">
            <w:pPr>
              <w:rPr>
                <w:rFonts w:ascii="Calibri" w:eastAsia="Calibri" w:hAnsi="Calibri" w:cs="Calibri"/>
                <w:b/>
                <w:sz w:val="22"/>
                <w:szCs w:val="22"/>
              </w:rPr>
            </w:pPr>
          </w:p>
          <w:p w14:paraId="23103AC4" w14:textId="24FC46C5" w:rsidR="006369AF" w:rsidRPr="00B65229" w:rsidRDefault="006369AF" w:rsidP="00946969">
            <w:pPr>
              <w:rPr>
                <w:rFonts w:ascii="Calibri" w:eastAsia="Calibri" w:hAnsi="Calibri" w:cs="Calibri"/>
                <w:b/>
                <w:sz w:val="22"/>
                <w:szCs w:val="22"/>
              </w:rPr>
            </w:pPr>
            <w:r w:rsidRPr="1CE5D694">
              <w:rPr>
                <w:rFonts w:ascii="Calibri" w:eastAsia="Calibri" w:hAnsi="Calibri" w:cs="Calibri"/>
                <w:b/>
                <w:sz w:val="22"/>
                <w:szCs w:val="22"/>
              </w:rPr>
              <w:t>Law</w:t>
            </w:r>
          </w:p>
        </w:tc>
        <w:tc>
          <w:tcPr>
            <w:tcW w:w="1588" w:type="dxa"/>
          </w:tcPr>
          <w:p w14:paraId="40AB32C4" w14:textId="4387AC8E" w:rsidR="006369AF" w:rsidRDefault="006369AF" w:rsidP="00946969">
            <w:pPr>
              <w:rPr>
                <w:rFonts w:ascii="Calibri" w:eastAsia="Calibri" w:hAnsi="Calibri" w:cs="Calibri"/>
                <w:sz w:val="22"/>
                <w:szCs w:val="22"/>
              </w:rPr>
            </w:pPr>
            <w:r w:rsidRPr="1CE5D694">
              <w:rPr>
                <w:rFonts w:ascii="Calibri" w:eastAsia="Calibri" w:hAnsi="Calibri" w:cs="Calibri"/>
                <w:sz w:val="22"/>
                <w:szCs w:val="22"/>
              </w:rPr>
              <w:t xml:space="preserve">Linklaters </w:t>
            </w:r>
          </w:p>
        </w:tc>
        <w:tc>
          <w:tcPr>
            <w:tcW w:w="6883" w:type="dxa"/>
          </w:tcPr>
          <w:p w14:paraId="46F38EE4" w14:textId="77777777" w:rsidR="006369AF" w:rsidRDefault="006369AF" w:rsidP="00946969">
            <w:pPr>
              <w:rPr>
                <w:rStyle w:val="normaltextrun"/>
                <w:rFonts w:ascii="Calibri" w:eastAsia="Calibri" w:hAnsi="Calibri" w:cs="Calibri"/>
                <w:sz w:val="22"/>
                <w:szCs w:val="22"/>
                <w:shd w:val="clear" w:color="auto" w:fill="FFFFFF"/>
              </w:rPr>
            </w:pPr>
            <w:r w:rsidRPr="1CE5D694">
              <w:rPr>
                <w:rStyle w:val="normaltextrun"/>
                <w:rFonts w:ascii="Calibri" w:eastAsia="Calibri" w:hAnsi="Calibri" w:cs="Calibri"/>
                <w:sz w:val="22"/>
                <w:szCs w:val="22"/>
                <w:shd w:val="clear" w:color="auto" w:fill="FFFFFF"/>
              </w:rPr>
              <w:t>At Linklaters, we make it our job to seek out the most innovative and effective solutions to solve our clients' greatest challenges. We will encourage you as a lawyer of tomorrow to embrace working in our diverse and inclusive team, to put our clients at the centre of what we do, to share your ideas for innovation and efficiency, and to think and do things differently.</w:t>
            </w:r>
          </w:p>
          <w:p w14:paraId="35D092F0" w14:textId="77777777" w:rsidR="006369AF" w:rsidRPr="00875177" w:rsidRDefault="006369AF" w:rsidP="00946969">
            <w:pPr>
              <w:pStyle w:val="paragraph"/>
              <w:spacing w:before="0" w:beforeAutospacing="0" w:after="0" w:afterAutospacing="0"/>
              <w:textAlignment w:val="baseline"/>
              <w:rPr>
                <w:rFonts w:ascii="Calibri" w:eastAsia="Calibri" w:hAnsi="Calibri" w:cs="Calibri"/>
                <w:color w:val="000000" w:themeColor="text1"/>
                <w:sz w:val="22"/>
                <w:szCs w:val="22"/>
              </w:rPr>
            </w:pPr>
          </w:p>
        </w:tc>
        <w:tc>
          <w:tcPr>
            <w:tcW w:w="5539" w:type="dxa"/>
          </w:tcPr>
          <w:p w14:paraId="08BD895D" w14:textId="77777777" w:rsidR="006369AF" w:rsidRPr="00875177" w:rsidRDefault="6730EC12" w:rsidP="00946969">
            <w:pPr>
              <w:rPr>
                <w:rFonts w:ascii="Calibri" w:eastAsia="Calibri" w:hAnsi="Calibri" w:cs="Calibri"/>
                <w:sz w:val="22"/>
                <w:szCs w:val="22"/>
              </w:rPr>
            </w:pPr>
            <w:hyperlink r:id="rId20" w:anchor="lp">
              <w:r w:rsidRPr="1CE5D694">
                <w:rPr>
                  <w:rStyle w:val="Hyperlink"/>
                  <w:rFonts w:ascii="Calibri" w:eastAsia="Calibri" w:hAnsi="Calibri" w:cs="Calibri"/>
                  <w:sz w:val="22"/>
                  <w:szCs w:val="22"/>
                </w:rPr>
                <w:t>https://www.theforage.com/simulations/linklaters/legal-foundations-uk-qdfx?ref=c7Wssx4bLJWiy5FaM#lp</w:t>
              </w:r>
            </w:hyperlink>
          </w:p>
          <w:p w14:paraId="62AD8320" w14:textId="77777777" w:rsidR="006369AF" w:rsidRPr="00875177" w:rsidRDefault="006369AF" w:rsidP="00946969">
            <w:pPr>
              <w:rPr>
                <w:rFonts w:ascii="Calibri" w:eastAsia="Calibri" w:hAnsi="Calibri" w:cs="Calibri"/>
                <w:sz w:val="22"/>
                <w:szCs w:val="22"/>
              </w:rPr>
            </w:pPr>
          </w:p>
        </w:tc>
      </w:tr>
      <w:tr w:rsidR="006369AF" w:rsidRPr="00875177" w14:paraId="7EAF7F67" w14:textId="77777777" w:rsidTr="008F1AB7">
        <w:tc>
          <w:tcPr>
            <w:tcW w:w="1378" w:type="dxa"/>
            <w:vMerge/>
          </w:tcPr>
          <w:p w14:paraId="78520CA0" w14:textId="77777777" w:rsidR="006369AF" w:rsidRPr="00B65229" w:rsidRDefault="006369AF" w:rsidP="00946969">
            <w:pPr>
              <w:rPr>
                <w:b/>
                <w:bCs/>
              </w:rPr>
            </w:pPr>
          </w:p>
        </w:tc>
        <w:tc>
          <w:tcPr>
            <w:tcW w:w="1588" w:type="dxa"/>
          </w:tcPr>
          <w:p w14:paraId="7EBB4C0F" w14:textId="6A4B61AA" w:rsidR="006369AF" w:rsidRDefault="006369AF" w:rsidP="00946969">
            <w:pPr>
              <w:rPr>
                <w:rFonts w:ascii="Calibri" w:eastAsia="Calibri" w:hAnsi="Calibri" w:cs="Calibri"/>
                <w:sz w:val="22"/>
                <w:szCs w:val="22"/>
              </w:rPr>
            </w:pPr>
            <w:r w:rsidRPr="1CE5D694">
              <w:rPr>
                <w:rFonts w:ascii="Calibri" w:eastAsia="Calibri" w:hAnsi="Calibri" w:cs="Calibri"/>
                <w:sz w:val="22"/>
                <w:szCs w:val="22"/>
              </w:rPr>
              <w:t xml:space="preserve">Clyde &amp; Co </w:t>
            </w:r>
          </w:p>
        </w:tc>
        <w:tc>
          <w:tcPr>
            <w:tcW w:w="6883" w:type="dxa"/>
          </w:tcPr>
          <w:p w14:paraId="68EEAF64" w14:textId="77777777" w:rsidR="006369AF" w:rsidRDefault="006369AF" w:rsidP="00946969">
            <w:pPr>
              <w:pStyle w:val="paragraph"/>
              <w:spacing w:before="0" w:beforeAutospacing="0" w:after="0" w:afterAutospacing="0"/>
              <w:textAlignment w:val="baseline"/>
              <w:rPr>
                <w:rStyle w:val="eop"/>
                <w:rFonts w:ascii="Calibri" w:eastAsia="Calibri" w:hAnsi="Calibri" w:cs="Calibri"/>
                <w:sz w:val="22"/>
                <w:szCs w:val="22"/>
              </w:rPr>
            </w:pPr>
            <w:r w:rsidRPr="1CE5D694">
              <w:rPr>
                <w:rStyle w:val="normaltextrun"/>
                <w:rFonts w:ascii="Calibri" w:eastAsia="Calibri" w:hAnsi="Calibri" w:cs="Calibri"/>
                <w:sz w:val="22"/>
                <w:szCs w:val="22"/>
              </w:rPr>
              <w:t xml:space="preserve">Clyde &amp; Co is a global law firm providing a complete service to clients in its core sectors of insurance, transport, energy, infrastructure, and trade &amp; commodities. </w:t>
            </w:r>
            <w:r w:rsidRPr="1CE5D694">
              <w:rPr>
                <w:rStyle w:val="eop"/>
                <w:rFonts w:ascii="Calibri" w:eastAsia="Calibri" w:hAnsi="Calibri" w:cs="Calibri"/>
                <w:sz w:val="22"/>
                <w:szCs w:val="22"/>
              </w:rPr>
              <w:t> </w:t>
            </w:r>
          </w:p>
          <w:p w14:paraId="27CB7A1A" w14:textId="77777777" w:rsidR="006369AF" w:rsidRDefault="006369AF" w:rsidP="00946969">
            <w:pPr>
              <w:pStyle w:val="paragraph"/>
              <w:spacing w:before="0" w:beforeAutospacing="0" w:after="0" w:afterAutospacing="0"/>
              <w:textAlignment w:val="baseline"/>
              <w:rPr>
                <w:rFonts w:ascii="Calibri" w:eastAsia="Calibri" w:hAnsi="Calibri" w:cs="Calibri"/>
                <w:sz w:val="22"/>
                <w:szCs w:val="22"/>
              </w:rPr>
            </w:pPr>
          </w:p>
          <w:p w14:paraId="44180B11" w14:textId="77777777" w:rsidR="006369AF" w:rsidRDefault="006369AF" w:rsidP="00946969">
            <w:pPr>
              <w:pStyle w:val="paragraph"/>
              <w:spacing w:before="0" w:beforeAutospacing="0" w:after="0" w:afterAutospacing="0"/>
              <w:textAlignment w:val="baseline"/>
              <w:rPr>
                <w:rStyle w:val="eop"/>
                <w:rFonts w:ascii="Calibri" w:eastAsia="Calibri" w:hAnsi="Calibri" w:cs="Calibri"/>
                <w:sz w:val="22"/>
                <w:szCs w:val="22"/>
              </w:rPr>
            </w:pPr>
            <w:r w:rsidRPr="1CE5D694">
              <w:rPr>
                <w:rStyle w:val="normaltextrun"/>
                <w:rFonts w:ascii="Calibri" w:eastAsia="Calibri" w:hAnsi="Calibri" w:cs="Calibri"/>
                <w:sz w:val="22"/>
                <w:szCs w:val="22"/>
              </w:rPr>
              <w:t>During this programme, you will get the opportunity to step into the shoes of a Clyde &amp; Co team member and complete tasks that replicate the work that our legal team does every day. You’ll learn how to amend and review legal drafts across Clyde &amp; Co departments after preparing for the application process of our vacation scheme assessment centre.</w:t>
            </w:r>
            <w:r w:rsidRPr="1CE5D694">
              <w:rPr>
                <w:rStyle w:val="eop"/>
                <w:rFonts w:ascii="Calibri" w:eastAsia="Calibri" w:hAnsi="Calibri" w:cs="Calibri"/>
                <w:sz w:val="22"/>
                <w:szCs w:val="22"/>
              </w:rPr>
              <w:t> </w:t>
            </w:r>
          </w:p>
          <w:p w14:paraId="7261D7E7" w14:textId="77777777" w:rsidR="006369AF" w:rsidRDefault="006369AF" w:rsidP="00946969">
            <w:pPr>
              <w:pStyle w:val="paragraph"/>
              <w:spacing w:before="0" w:beforeAutospacing="0" w:after="0" w:afterAutospacing="0"/>
              <w:textAlignment w:val="baseline"/>
              <w:rPr>
                <w:rStyle w:val="normaltextrun"/>
                <w:rFonts w:ascii="Calibri" w:eastAsia="Calibri" w:hAnsi="Calibri" w:cs="Calibri"/>
                <w:sz w:val="22"/>
                <w:szCs w:val="22"/>
                <w:shd w:val="clear" w:color="auto" w:fill="FFFFFF"/>
              </w:rPr>
            </w:pPr>
          </w:p>
        </w:tc>
        <w:tc>
          <w:tcPr>
            <w:tcW w:w="5539" w:type="dxa"/>
          </w:tcPr>
          <w:p w14:paraId="696D59EC" w14:textId="77777777" w:rsidR="006369AF" w:rsidRPr="00875177" w:rsidRDefault="6730EC12" w:rsidP="00946969">
            <w:pPr>
              <w:rPr>
                <w:rFonts w:ascii="Calibri" w:eastAsia="Calibri" w:hAnsi="Calibri" w:cs="Calibri"/>
                <w:sz w:val="22"/>
                <w:szCs w:val="22"/>
              </w:rPr>
            </w:pPr>
            <w:hyperlink r:id="rId21">
              <w:r w:rsidRPr="1CE5D694">
                <w:rPr>
                  <w:rStyle w:val="Hyperlink"/>
                  <w:rFonts w:ascii="Calibri" w:eastAsia="Calibri" w:hAnsi="Calibri" w:cs="Calibri"/>
                  <w:sz w:val="22"/>
                  <w:szCs w:val="22"/>
                </w:rPr>
                <w:t>https://www.theforage.com/simulations/clyde-co/law-professional-development-gojn</w:t>
              </w:r>
            </w:hyperlink>
          </w:p>
          <w:p w14:paraId="2EA4ADE2" w14:textId="77777777" w:rsidR="006369AF" w:rsidRPr="00875177" w:rsidRDefault="006369AF" w:rsidP="00946969">
            <w:pPr>
              <w:rPr>
                <w:rFonts w:ascii="Calibri" w:eastAsia="Calibri" w:hAnsi="Calibri" w:cs="Calibri"/>
                <w:sz w:val="22"/>
                <w:szCs w:val="22"/>
              </w:rPr>
            </w:pPr>
          </w:p>
        </w:tc>
      </w:tr>
      <w:tr w:rsidR="006A415F" w:rsidRPr="00875177" w14:paraId="19194B1C" w14:textId="77777777" w:rsidTr="008F1AB7">
        <w:tc>
          <w:tcPr>
            <w:tcW w:w="1378" w:type="dxa"/>
            <w:vMerge w:val="restart"/>
          </w:tcPr>
          <w:p w14:paraId="6FE2F16E" w14:textId="77777777" w:rsidR="006369AF" w:rsidRDefault="006369AF" w:rsidP="00946969">
            <w:pPr>
              <w:rPr>
                <w:rFonts w:ascii="Calibri" w:eastAsia="Calibri" w:hAnsi="Calibri" w:cs="Calibri"/>
                <w:b/>
                <w:sz w:val="22"/>
                <w:szCs w:val="22"/>
              </w:rPr>
            </w:pPr>
          </w:p>
          <w:p w14:paraId="0730FA52" w14:textId="77777777" w:rsidR="006369AF" w:rsidRDefault="006369AF" w:rsidP="00946969">
            <w:pPr>
              <w:rPr>
                <w:rFonts w:ascii="Calibri" w:eastAsia="Calibri" w:hAnsi="Calibri" w:cs="Calibri"/>
                <w:b/>
                <w:sz w:val="22"/>
                <w:szCs w:val="22"/>
              </w:rPr>
            </w:pPr>
          </w:p>
          <w:p w14:paraId="1BAAF803" w14:textId="7054FB13" w:rsidR="006A415F" w:rsidRPr="00B65229" w:rsidRDefault="006A415F" w:rsidP="00946969">
            <w:pPr>
              <w:rPr>
                <w:rFonts w:ascii="Calibri" w:eastAsia="Calibri" w:hAnsi="Calibri" w:cs="Calibri"/>
                <w:b/>
                <w:sz w:val="22"/>
                <w:szCs w:val="22"/>
              </w:rPr>
            </w:pPr>
            <w:r w:rsidRPr="1CE5D694">
              <w:rPr>
                <w:rFonts w:ascii="Calibri" w:eastAsia="Calibri" w:hAnsi="Calibri" w:cs="Calibri"/>
                <w:b/>
                <w:sz w:val="22"/>
                <w:szCs w:val="22"/>
              </w:rPr>
              <w:t xml:space="preserve">Art and Creative Industries </w:t>
            </w:r>
          </w:p>
        </w:tc>
        <w:tc>
          <w:tcPr>
            <w:tcW w:w="1588" w:type="dxa"/>
          </w:tcPr>
          <w:p w14:paraId="4A539C78" w14:textId="77777777" w:rsidR="006A415F" w:rsidRDefault="006A415F" w:rsidP="00946969">
            <w:pPr>
              <w:rPr>
                <w:rStyle w:val="eop"/>
                <w:rFonts w:ascii="Calibri" w:eastAsia="Calibri" w:hAnsi="Calibri" w:cs="Calibri"/>
                <w:sz w:val="22"/>
                <w:szCs w:val="22"/>
              </w:rPr>
            </w:pPr>
            <w:r w:rsidRPr="1CE5D694">
              <w:rPr>
                <w:rStyle w:val="normaltextrun"/>
                <w:rFonts w:ascii="Calibri" w:eastAsia="Calibri" w:hAnsi="Calibri" w:cs="Calibri"/>
                <w:sz w:val="22"/>
                <w:szCs w:val="22"/>
              </w:rPr>
              <w:t xml:space="preserve">Taylor &amp; Francis (Academic Publishing) </w:t>
            </w:r>
            <w:r w:rsidRPr="1CE5D694">
              <w:rPr>
                <w:rStyle w:val="eop"/>
                <w:rFonts w:ascii="Calibri" w:eastAsia="Calibri" w:hAnsi="Calibri" w:cs="Calibri"/>
                <w:sz w:val="22"/>
                <w:szCs w:val="22"/>
              </w:rPr>
              <w:t> </w:t>
            </w:r>
          </w:p>
          <w:p w14:paraId="013682B8" w14:textId="77777777" w:rsidR="001E3B5E" w:rsidRDefault="001E3B5E" w:rsidP="00946969">
            <w:pPr>
              <w:rPr>
                <w:rStyle w:val="eop"/>
                <w:rFonts w:ascii="Calibri" w:eastAsia="Calibri" w:hAnsi="Calibri" w:cs="Calibri"/>
                <w:sz w:val="22"/>
                <w:szCs w:val="22"/>
              </w:rPr>
            </w:pPr>
          </w:p>
          <w:p w14:paraId="21328EFE" w14:textId="77777777" w:rsidR="001E3B5E" w:rsidRDefault="001E3B5E" w:rsidP="00946969">
            <w:pPr>
              <w:rPr>
                <w:rStyle w:val="eop"/>
                <w:rFonts w:ascii="Calibri" w:eastAsia="Calibri" w:hAnsi="Calibri" w:cs="Calibri"/>
                <w:sz w:val="22"/>
                <w:szCs w:val="22"/>
              </w:rPr>
            </w:pPr>
          </w:p>
          <w:p w14:paraId="08F95BA4" w14:textId="159C3A15" w:rsidR="001E3B5E" w:rsidRDefault="001E3B5E" w:rsidP="00946969">
            <w:pPr>
              <w:rPr>
                <w:rStyle w:val="eop"/>
                <w:rFonts w:ascii="Calibri" w:eastAsia="Calibri" w:hAnsi="Calibri" w:cs="Calibri"/>
                <w:sz w:val="22"/>
                <w:szCs w:val="22"/>
              </w:rPr>
            </w:pPr>
            <w:r>
              <w:rPr>
                <w:rStyle w:val="eop"/>
                <w:rFonts w:ascii="Calibri" w:eastAsia="Calibri" w:hAnsi="Calibri" w:cs="Calibri"/>
                <w:sz w:val="22"/>
                <w:szCs w:val="22"/>
              </w:rPr>
              <w:t xml:space="preserve">Penguin Books </w:t>
            </w:r>
          </w:p>
        </w:tc>
        <w:tc>
          <w:tcPr>
            <w:tcW w:w="6883" w:type="dxa"/>
          </w:tcPr>
          <w:p w14:paraId="613D602B" w14:textId="6668F6AB" w:rsidR="006A415F" w:rsidRDefault="006A415F" w:rsidP="00946969">
            <w:pPr>
              <w:pStyle w:val="paragraph"/>
              <w:spacing w:before="0" w:beforeAutospacing="0" w:after="0" w:afterAutospacing="0"/>
              <w:textAlignment w:val="baseline"/>
              <w:rPr>
                <w:rStyle w:val="normaltextrun"/>
                <w:rFonts w:ascii="Calibri" w:eastAsia="Calibri" w:hAnsi="Calibri" w:cs="Calibri"/>
                <w:sz w:val="22"/>
                <w:szCs w:val="22"/>
                <w:shd w:val="clear" w:color="auto" w:fill="FFFFFF"/>
              </w:rPr>
            </w:pPr>
            <w:r w:rsidRPr="1CE5D694">
              <w:rPr>
                <w:rStyle w:val="normaltextrun"/>
                <w:rFonts w:ascii="Calibri" w:eastAsia="Calibri" w:hAnsi="Calibri" w:cs="Calibri"/>
                <w:sz w:val="22"/>
                <w:szCs w:val="22"/>
              </w:rPr>
              <w:t>You’ll learn </w:t>
            </w:r>
            <w:r w:rsidRPr="1CE5D694">
              <w:rPr>
                <w:rStyle w:val="normaltextrun"/>
                <w:rFonts w:ascii="Calibri" w:eastAsia="Calibri" w:hAnsi="Calibri" w:cs="Calibri"/>
                <w:i/>
                <w:sz w:val="22"/>
                <w:szCs w:val="22"/>
              </w:rPr>
              <w:t>all</w:t>
            </w:r>
            <w:r w:rsidRPr="1CE5D694">
              <w:rPr>
                <w:rStyle w:val="normaltextrun"/>
                <w:rFonts w:ascii="Calibri" w:eastAsia="Calibri" w:hAnsi="Calibri" w:cs="Calibri"/>
                <w:sz w:val="22"/>
                <w:szCs w:val="22"/>
              </w:rPr>
              <w:t xml:space="preserve"> about the lifecycle of books and journals and the different stages involved in publishing (including digital publishing!) We’ll also look at the monumental impact academic publishing has on academia, industry &amp; government, and more! What else can you expect? A deep dive into the breadth and depth of careers in this exciting industry. </w:t>
            </w:r>
            <w:r w:rsidRPr="1CE5D694">
              <w:rPr>
                <w:rStyle w:val="eop"/>
                <w:rFonts w:ascii="Calibri" w:eastAsia="Calibri" w:hAnsi="Calibri" w:cs="Calibri"/>
                <w:sz w:val="22"/>
                <w:szCs w:val="22"/>
              </w:rPr>
              <w:t> </w:t>
            </w:r>
          </w:p>
        </w:tc>
        <w:tc>
          <w:tcPr>
            <w:tcW w:w="5539" w:type="dxa"/>
          </w:tcPr>
          <w:p w14:paraId="6900EE5F" w14:textId="64F60E94" w:rsidR="001E3B5E" w:rsidRDefault="00F3274D" w:rsidP="00F3274D">
            <w:pPr>
              <w:jc w:val="both"/>
              <w:rPr>
                <w:rFonts w:ascii="Calibri" w:eastAsia="Calibri" w:hAnsi="Calibri" w:cs="Calibri"/>
                <w:sz w:val="22"/>
                <w:szCs w:val="22"/>
              </w:rPr>
            </w:pPr>
            <w:hyperlink r:id="rId22" w:history="1">
              <w:r w:rsidRPr="00F3274D">
                <w:rPr>
                  <w:rStyle w:val="Hyperlink"/>
                </w:rPr>
                <w:t>Click here for the publishing link</w:t>
              </w:r>
            </w:hyperlink>
          </w:p>
          <w:p w14:paraId="2D979F81" w14:textId="77777777" w:rsidR="001E3B5E" w:rsidRDefault="001E3B5E" w:rsidP="00946969">
            <w:pPr>
              <w:rPr>
                <w:rFonts w:ascii="Calibri" w:eastAsia="Calibri" w:hAnsi="Calibri" w:cs="Calibri"/>
                <w:sz w:val="22"/>
                <w:szCs w:val="22"/>
              </w:rPr>
            </w:pPr>
          </w:p>
          <w:p w14:paraId="0A9F374D" w14:textId="758FA46B" w:rsidR="001E3B5E" w:rsidRPr="00875177" w:rsidRDefault="001E3B5E" w:rsidP="00946969">
            <w:pPr>
              <w:rPr>
                <w:rFonts w:ascii="Calibri" w:eastAsia="Calibri" w:hAnsi="Calibri" w:cs="Calibri"/>
                <w:sz w:val="22"/>
                <w:szCs w:val="22"/>
              </w:rPr>
            </w:pPr>
            <w:hyperlink r:id="rId23" w:history="1">
              <w:r w:rsidRPr="001E3B5E">
                <w:rPr>
                  <w:rStyle w:val="Hyperlink"/>
                  <w:rFonts w:ascii="Calibri" w:eastAsia="Calibri" w:hAnsi="Calibri" w:cs="Calibri"/>
                  <w:sz w:val="22"/>
                  <w:szCs w:val="22"/>
                </w:rPr>
                <w:t>Click here for the penguin books writing and publishing</w:t>
              </w:r>
            </w:hyperlink>
          </w:p>
        </w:tc>
      </w:tr>
      <w:tr w:rsidR="006A415F" w:rsidRPr="00875177" w14:paraId="13D0C0B0" w14:textId="77777777" w:rsidTr="008F1AB7">
        <w:tc>
          <w:tcPr>
            <w:tcW w:w="1378" w:type="dxa"/>
            <w:vMerge/>
          </w:tcPr>
          <w:p w14:paraId="032D52B0" w14:textId="77777777" w:rsidR="006A415F" w:rsidRPr="00B65229" w:rsidRDefault="006A415F" w:rsidP="00946969">
            <w:pPr>
              <w:rPr>
                <w:b/>
                <w:bCs/>
              </w:rPr>
            </w:pPr>
          </w:p>
        </w:tc>
        <w:tc>
          <w:tcPr>
            <w:tcW w:w="1588" w:type="dxa"/>
          </w:tcPr>
          <w:p w14:paraId="7CC9E5A8" w14:textId="2405C144" w:rsidR="006A415F" w:rsidRPr="00B65229" w:rsidRDefault="006A415F" w:rsidP="00946969">
            <w:pPr>
              <w:rPr>
                <w:rStyle w:val="normaltextrun"/>
                <w:rFonts w:ascii="Calibri" w:eastAsia="Calibri" w:hAnsi="Calibri" w:cs="Calibri"/>
                <w:sz w:val="22"/>
                <w:szCs w:val="22"/>
              </w:rPr>
            </w:pPr>
            <w:r w:rsidRPr="1CE5D694">
              <w:rPr>
                <w:rStyle w:val="normaltextrun"/>
                <w:rFonts w:ascii="Calibri" w:eastAsia="Calibri" w:hAnsi="Calibri" w:cs="Calibri"/>
                <w:sz w:val="22"/>
                <w:szCs w:val="22"/>
              </w:rPr>
              <w:t xml:space="preserve">TV &amp; Film Work experience </w:t>
            </w:r>
          </w:p>
        </w:tc>
        <w:tc>
          <w:tcPr>
            <w:tcW w:w="6883" w:type="dxa"/>
          </w:tcPr>
          <w:p w14:paraId="687C45F3" w14:textId="538514F2" w:rsidR="006A415F" w:rsidRPr="00C44EAE" w:rsidRDefault="00C44EAE" w:rsidP="00946969">
            <w:pPr>
              <w:pStyle w:val="paragraph"/>
              <w:spacing w:before="0" w:beforeAutospacing="0" w:after="0" w:afterAutospacing="0"/>
              <w:textAlignment w:val="baseline"/>
              <w:rPr>
                <w:rStyle w:val="normaltextrun"/>
                <w:rFonts w:ascii="Calibri" w:eastAsia="Calibri" w:hAnsi="Calibri" w:cs="Calibri"/>
                <w:sz w:val="22"/>
                <w:szCs w:val="22"/>
              </w:rPr>
            </w:pPr>
            <w:r w:rsidRPr="1CE5D694">
              <w:rPr>
                <w:rFonts w:ascii="Calibri" w:eastAsia="Calibri" w:hAnsi="Calibri" w:cs="Calibri"/>
                <w:color w:val="000000" w:themeColor="text1"/>
                <w:sz w:val="22"/>
                <w:szCs w:val="22"/>
                <w:shd w:val="clear" w:color="auto" w:fill="FFFFFF"/>
              </w:rPr>
              <w:t>This programme has it all, you'll get the chance to direct a short film, take part in quizzes that put your knowledge to the test and hear from industry professionals, like film critics and heads of production.</w:t>
            </w:r>
          </w:p>
        </w:tc>
        <w:tc>
          <w:tcPr>
            <w:tcW w:w="5539" w:type="dxa"/>
          </w:tcPr>
          <w:p w14:paraId="02947171" w14:textId="10CE454E" w:rsidR="006A415F" w:rsidRDefault="0091AF2D" w:rsidP="00946969">
            <w:pPr>
              <w:rPr>
                <w:rFonts w:ascii="Calibri" w:eastAsia="Calibri" w:hAnsi="Calibri" w:cs="Calibri"/>
                <w:sz w:val="22"/>
                <w:szCs w:val="22"/>
              </w:rPr>
            </w:pPr>
            <w:hyperlink r:id="rId24">
              <w:r w:rsidRPr="1CE5D694">
                <w:rPr>
                  <w:rStyle w:val="Hyperlink"/>
                  <w:rFonts w:ascii="Calibri" w:eastAsia="Calibri" w:hAnsi="Calibri" w:cs="Calibri"/>
                  <w:sz w:val="22"/>
                  <w:szCs w:val="22"/>
                </w:rPr>
                <w:t>Click here for the link</w:t>
              </w:r>
            </w:hyperlink>
          </w:p>
        </w:tc>
      </w:tr>
    </w:tbl>
    <w:p w14:paraId="34C2E10F" w14:textId="77777777" w:rsidR="00946969" w:rsidRPr="00875177" w:rsidRDefault="00946969" w:rsidP="00875177"/>
    <w:sectPr w:rsidR="00946969" w:rsidRPr="00875177" w:rsidSect="00875177">
      <w:footerReference w:type="default" r:id="rId2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38506" w14:textId="77777777" w:rsidR="000A7A6F" w:rsidRDefault="000A7A6F" w:rsidP="00FD49F2">
      <w:r>
        <w:separator/>
      </w:r>
    </w:p>
  </w:endnote>
  <w:endnote w:type="continuationSeparator" w:id="0">
    <w:p w14:paraId="018EFCBD" w14:textId="77777777" w:rsidR="000A7A6F" w:rsidRDefault="000A7A6F" w:rsidP="00FD49F2">
      <w:r>
        <w:continuationSeparator/>
      </w:r>
    </w:p>
  </w:endnote>
  <w:endnote w:type="continuationNotice" w:id="1">
    <w:p w14:paraId="5CE53D9F" w14:textId="77777777" w:rsidR="000A7A6F" w:rsidRDefault="000A7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7F1A" w14:textId="3F2F9EF8" w:rsidR="00FD49F2" w:rsidRDefault="00FD49F2" w:rsidP="00FD49F2">
    <w:pPr>
      <w:pStyle w:val="Footer"/>
      <w:jc w:val="right"/>
    </w:pPr>
    <w:r>
      <w:t xml:space="preserve">More opportunities on the next page </w:t>
    </w:r>
    <w:r>
      <w:rPr>
        <w:rFonts w:ascii="Wingdings" w:eastAsia="Wingdings" w:hAnsi="Wingdings" w:cs="Wingdings"/>
      </w:rPr>
      <w:t>à</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9E1DF" w14:textId="77777777" w:rsidR="000A7A6F" w:rsidRDefault="000A7A6F" w:rsidP="00FD49F2">
      <w:r>
        <w:separator/>
      </w:r>
    </w:p>
  </w:footnote>
  <w:footnote w:type="continuationSeparator" w:id="0">
    <w:p w14:paraId="7E8A9BAD" w14:textId="77777777" w:rsidR="000A7A6F" w:rsidRDefault="000A7A6F" w:rsidP="00FD49F2">
      <w:r>
        <w:continuationSeparator/>
      </w:r>
    </w:p>
  </w:footnote>
  <w:footnote w:type="continuationNotice" w:id="1">
    <w:p w14:paraId="10B83219" w14:textId="77777777" w:rsidR="000A7A6F" w:rsidRDefault="000A7A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EA3"/>
    <w:multiLevelType w:val="multilevel"/>
    <w:tmpl w:val="C4B26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40456D"/>
    <w:multiLevelType w:val="multilevel"/>
    <w:tmpl w:val="6090FC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505E21"/>
    <w:multiLevelType w:val="multilevel"/>
    <w:tmpl w:val="CF72E9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0C61AE7"/>
    <w:multiLevelType w:val="multilevel"/>
    <w:tmpl w:val="8CECD3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7CB78B0"/>
    <w:multiLevelType w:val="multilevel"/>
    <w:tmpl w:val="970E684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6A82FA4"/>
    <w:multiLevelType w:val="multilevel"/>
    <w:tmpl w:val="CB76F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BE14B2"/>
    <w:multiLevelType w:val="multilevel"/>
    <w:tmpl w:val="5C36D9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70744304">
    <w:abstractNumId w:val="5"/>
  </w:num>
  <w:num w:numId="2" w16cid:durableId="354235236">
    <w:abstractNumId w:val="0"/>
  </w:num>
  <w:num w:numId="3" w16cid:durableId="1852992904">
    <w:abstractNumId w:val="1"/>
  </w:num>
  <w:num w:numId="4" w16cid:durableId="268895619">
    <w:abstractNumId w:val="3"/>
  </w:num>
  <w:num w:numId="5" w16cid:durableId="1086463701">
    <w:abstractNumId w:val="2"/>
  </w:num>
  <w:num w:numId="6" w16cid:durableId="1531411611">
    <w:abstractNumId w:val="6"/>
  </w:num>
  <w:num w:numId="7" w16cid:durableId="1807048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177"/>
    <w:rsid w:val="00034DA8"/>
    <w:rsid w:val="00073298"/>
    <w:rsid w:val="000A7A6F"/>
    <w:rsid w:val="000B2232"/>
    <w:rsid w:val="000D176D"/>
    <w:rsid w:val="000D6F91"/>
    <w:rsid w:val="0014534D"/>
    <w:rsid w:val="00157765"/>
    <w:rsid w:val="00176766"/>
    <w:rsid w:val="001E3B5E"/>
    <w:rsid w:val="001F02F4"/>
    <w:rsid w:val="002E7F98"/>
    <w:rsid w:val="003477C4"/>
    <w:rsid w:val="00355CEA"/>
    <w:rsid w:val="003E1B10"/>
    <w:rsid w:val="00452609"/>
    <w:rsid w:val="00477D2B"/>
    <w:rsid w:val="004A1160"/>
    <w:rsid w:val="004A3709"/>
    <w:rsid w:val="00537224"/>
    <w:rsid w:val="005830F3"/>
    <w:rsid w:val="0062252C"/>
    <w:rsid w:val="006369AF"/>
    <w:rsid w:val="006A415F"/>
    <w:rsid w:val="006C2A89"/>
    <w:rsid w:val="006E3F44"/>
    <w:rsid w:val="007143AE"/>
    <w:rsid w:val="00722B01"/>
    <w:rsid w:val="007B5129"/>
    <w:rsid w:val="007C3890"/>
    <w:rsid w:val="00845156"/>
    <w:rsid w:val="00850747"/>
    <w:rsid w:val="00857A4B"/>
    <w:rsid w:val="00875177"/>
    <w:rsid w:val="008D113B"/>
    <w:rsid w:val="008F1AB7"/>
    <w:rsid w:val="0091AF2D"/>
    <w:rsid w:val="0092443A"/>
    <w:rsid w:val="00931C3F"/>
    <w:rsid w:val="00946969"/>
    <w:rsid w:val="00953CC3"/>
    <w:rsid w:val="009A439C"/>
    <w:rsid w:val="009E7C82"/>
    <w:rsid w:val="009F64E3"/>
    <w:rsid w:val="00AE3F0D"/>
    <w:rsid w:val="00AF65E9"/>
    <w:rsid w:val="00B01560"/>
    <w:rsid w:val="00B433EF"/>
    <w:rsid w:val="00B65229"/>
    <w:rsid w:val="00BA0839"/>
    <w:rsid w:val="00BB0E74"/>
    <w:rsid w:val="00BB44F9"/>
    <w:rsid w:val="00BC1135"/>
    <w:rsid w:val="00BE0885"/>
    <w:rsid w:val="00C05E0C"/>
    <w:rsid w:val="00C10A20"/>
    <w:rsid w:val="00C33E34"/>
    <w:rsid w:val="00C346A2"/>
    <w:rsid w:val="00C44EAE"/>
    <w:rsid w:val="00D8139B"/>
    <w:rsid w:val="00DC4511"/>
    <w:rsid w:val="00E01469"/>
    <w:rsid w:val="00E24594"/>
    <w:rsid w:val="00E27804"/>
    <w:rsid w:val="00E3033D"/>
    <w:rsid w:val="00E408DC"/>
    <w:rsid w:val="00ED7FEE"/>
    <w:rsid w:val="00EF1DC2"/>
    <w:rsid w:val="00F307C8"/>
    <w:rsid w:val="00F3274D"/>
    <w:rsid w:val="00FB63C7"/>
    <w:rsid w:val="00FC23CE"/>
    <w:rsid w:val="00FD49F2"/>
    <w:rsid w:val="1CE5D694"/>
    <w:rsid w:val="268B1FAA"/>
    <w:rsid w:val="2DACDFB3"/>
    <w:rsid w:val="3BA97E74"/>
    <w:rsid w:val="43087FAB"/>
    <w:rsid w:val="45779F6A"/>
    <w:rsid w:val="47878714"/>
    <w:rsid w:val="4A46E181"/>
    <w:rsid w:val="51F77AF8"/>
    <w:rsid w:val="594509C9"/>
    <w:rsid w:val="6471C91A"/>
    <w:rsid w:val="6730EC12"/>
    <w:rsid w:val="7D6D7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6C1F0"/>
  <w15:chartTrackingRefBased/>
  <w15:docId w15:val="{FBE90CC7-7CC9-4B23-9EF6-5E253A7B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1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1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1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1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1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1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1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1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1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1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1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1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177"/>
    <w:rPr>
      <w:rFonts w:eastAsiaTheme="majorEastAsia" w:cstheme="majorBidi"/>
      <w:color w:val="272727" w:themeColor="text1" w:themeTint="D8"/>
    </w:rPr>
  </w:style>
  <w:style w:type="paragraph" w:styleId="Title">
    <w:name w:val="Title"/>
    <w:basedOn w:val="Normal"/>
    <w:next w:val="Normal"/>
    <w:link w:val="TitleChar"/>
    <w:uiPriority w:val="10"/>
    <w:qFormat/>
    <w:rsid w:val="008751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1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1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5177"/>
    <w:rPr>
      <w:i/>
      <w:iCs/>
      <w:color w:val="404040" w:themeColor="text1" w:themeTint="BF"/>
    </w:rPr>
  </w:style>
  <w:style w:type="paragraph" w:styleId="ListParagraph">
    <w:name w:val="List Paragraph"/>
    <w:basedOn w:val="Normal"/>
    <w:uiPriority w:val="34"/>
    <w:qFormat/>
    <w:rsid w:val="00875177"/>
    <w:pPr>
      <w:ind w:left="720"/>
      <w:contextualSpacing/>
    </w:pPr>
  </w:style>
  <w:style w:type="character" w:styleId="IntenseEmphasis">
    <w:name w:val="Intense Emphasis"/>
    <w:basedOn w:val="DefaultParagraphFont"/>
    <w:uiPriority w:val="21"/>
    <w:qFormat/>
    <w:rsid w:val="00875177"/>
    <w:rPr>
      <w:i/>
      <w:iCs/>
      <w:color w:val="0F4761" w:themeColor="accent1" w:themeShade="BF"/>
    </w:rPr>
  </w:style>
  <w:style w:type="paragraph" w:styleId="IntenseQuote">
    <w:name w:val="Intense Quote"/>
    <w:basedOn w:val="Normal"/>
    <w:next w:val="Normal"/>
    <w:link w:val="IntenseQuoteChar"/>
    <w:uiPriority w:val="30"/>
    <w:qFormat/>
    <w:rsid w:val="00875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177"/>
    <w:rPr>
      <w:i/>
      <w:iCs/>
      <w:color w:val="0F4761" w:themeColor="accent1" w:themeShade="BF"/>
    </w:rPr>
  </w:style>
  <w:style w:type="character" w:styleId="IntenseReference">
    <w:name w:val="Intense Reference"/>
    <w:basedOn w:val="DefaultParagraphFont"/>
    <w:uiPriority w:val="32"/>
    <w:qFormat/>
    <w:rsid w:val="00875177"/>
    <w:rPr>
      <w:b/>
      <w:bCs/>
      <w:smallCaps/>
      <w:color w:val="0F4761" w:themeColor="accent1" w:themeShade="BF"/>
      <w:spacing w:val="5"/>
    </w:rPr>
  </w:style>
  <w:style w:type="paragraph" w:customStyle="1" w:styleId="paragraph">
    <w:name w:val="paragraph"/>
    <w:basedOn w:val="Normal"/>
    <w:rsid w:val="00875177"/>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875177"/>
  </w:style>
  <w:style w:type="character" w:customStyle="1" w:styleId="eop">
    <w:name w:val="eop"/>
    <w:basedOn w:val="DefaultParagraphFont"/>
    <w:rsid w:val="00875177"/>
  </w:style>
  <w:style w:type="table" w:styleId="TableGrid">
    <w:name w:val="Table Grid"/>
    <w:basedOn w:val="TableNormal"/>
    <w:uiPriority w:val="39"/>
    <w:rsid w:val="00875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5177"/>
    <w:rPr>
      <w:color w:val="467886" w:themeColor="hyperlink"/>
      <w:u w:val="single"/>
    </w:rPr>
  </w:style>
  <w:style w:type="character" w:styleId="UnresolvedMention">
    <w:name w:val="Unresolved Mention"/>
    <w:basedOn w:val="DefaultParagraphFont"/>
    <w:uiPriority w:val="99"/>
    <w:semiHidden/>
    <w:unhideWhenUsed/>
    <w:rsid w:val="00875177"/>
    <w:rPr>
      <w:color w:val="605E5C"/>
      <w:shd w:val="clear" w:color="auto" w:fill="E1DFDD"/>
    </w:rPr>
  </w:style>
  <w:style w:type="character" w:styleId="FollowedHyperlink">
    <w:name w:val="FollowedHyperlink"/>
    <w:basedOn w:val="DefaultParagraphFont"/>
    <w:uiPriority w:val="99"/>
    <w:semiHidden/>
    <w:unhideWhenUsed/>
    <w:rsid w:val="00875177"/>
    <w:rPr>
      <w:color w:val="96607D" w:themeColor="followedHyperlink"/>
      <w:u w:val="single"/>
    </w:rPr>
  </w:style>
  <w:style w:type="paragraph" w:customStyle="1" w:styleId="my-4">
    <w:name w:val="my-4"/>
    <w:basedOn w:val="Normal"/>
    <w:rsid w:val="005830F3"/>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FD49F2"/>
    <w:pPr>
      <w:tabs>
        <w:tab w:val="center" w:pos="4513"/>
        <w:tab w:val="right" w:pos="9026"/>
      </w:tabs>
    </w:pPr>
  </w:style>
  <w:style w:type="character" w:customStyle="1" w:styleId="HeaderChar">
    <w:name w:val="Header Char"/>
    <w:basedOn w:val="DefaultParagraphFont"/>
    <w:link w:val="Header"/>
    <w:uiPriority w:val="99"/>
    <w:rsid w:val="00FD49F2"/>
  </w:style>
  <w:style w:type="paragraph" w:styleId="Footer">
    <w:name w:val="footer"/>
    <w:basedOn w:val="Normal"/>
    <w:link w:val="FooterChar"/>
    <w:uiPriority w:val="99"/>
    <w:unhideWhenUsed/>
    <w:rsid w:val="00FD49F2"/>
    <w:pPr>
      <w:tabs>
        <w:tab w:val="center" w:pos="4513"/>
        <w:tab w:val="right" w:pos="9026"/>
      </w:tabs>
    </w:pPr>
  </w:style>
  <w:style w:type="character" w:customStyle="1" w:styleId="FooterChar">
    <w:name w:val="Footer Char"/>
    <w:basedOn w:val="DefaultParagraphFont"/>
    <w:link w:val="Footer"/>
    <w:uiPriority w:val="99"/>
    <w:rsid w:val="00FD4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080657">
      <w:bodyDiv w:val="1"/>
      <w:marLeft w:val="0"/>
      <w:marRight w:val="0"/>
      <w:marTop w:val="0"/>
      <w:marBottom w:val="0"/>
      <w:divBdr>
        <w:top w:val="none" w:sz="0" w:space="0" w:color="auto"/>
        <w:left w:val="none" w:sz="0" w:space="0" w:color="auto"/>
        <w:bottom w:val="none" w:sz="0" w:space="0" w:color="auto"/>
        <w:right w:val="none" w:sz="0" w:space="0" w:color="auto"/>
      </w:divBdr>
    </w:div>
    <w:div w:id="1085766156">
      <w:bodyDiv w:val="1"/>
      <w:marLeft w:val="0"/>
      <w:marRight w:val="0"/>
      <w:marTop w:val="0"/>
      <w:marBottom w:val="0"/>
      <w:divBdr>
        <w:top w:val="none" w:sz="0" w:space="0" w:color="auto"/>
        <w:left w:val="none" w:sz="0" w:space="0" w:color="auto"/>
        <w:bottom w:val="none" w:sz="0" w:space="0" w:color="auto"/>
        <w:right w:val="none" w:sz="0" w:space="0" w:color="auto"/>
      </w:divBdr>
      <w:divsChild>
        <w:div w:id="324432563">
          <w:marLeft w:val="0"/>
          <w:marRight w:val="0"/>
          <w:marTop w:val="0"/>
          <w:marBottom w:val="0"/>
          <w:divBdr>
            <w:top w:val="none" w:sz="0" w:space="0" w:color="auto"/>
            <w:left w:val="none" w:sz="0" w:space="0" w:color="auto"/>
            <w:bottom w:val="none" w:sz="0" w:space="0" w:color="auto"/>
            <w:right w:val="none" w:sz="0" w:space="0" w:color="auto"/>
          </w:divBdr>
        </w:div>
        <w:div w:id="337003913">
          <w:marLeft w:val="0"/>
          <w:marRight w:val="0"/>
          <w:marTop w:val="0"/>
          <w:marBottom w:val="0"/>
          <w:divBdr>
            <w:top w:val="none" w:sz="0" w:space="0" w:color="auto"/>
            <w:left w:val="none" w:sz="0" w:space="0" w:color="auto"/>
            <w:bottom w:val="none" w:sz="0" w:space="0" w:color="auto"/>
            <w:right w:val="none" w:sz="0" w:space="0" w:color="auto"/>
          </w:divBdr>
        </w:div>
        <w:div w:id="471404386">
          <w:marLeft w:val="0"/>
          <w:marRight w:val="0"/>
          <w:marTop w:val="0"/>
          <w:marBottom w:val="0"/>
          <w:divBdr>
            <w:top w:val="none" w:sz="0" w:space="0" w:color="auto"/>
            <w:left w:val="none" w:sz="0" w:space="0" w:color="auto"/>
            <w:bottom w:val="none" w:sz="0" w:space="0" w:color="auto"/>
            <w:right w:val="none" w:sz="0" w:space="0" w:color="auto"/>
          </w:divBdr>
        </w:div>
        <w:div w:id="767775741">
          <w:marLeft w:val="0"/>
          <w:marRight w:val="0"/>
          <w:marTop w:val="0"/>
          <w:marBottom w:val="0"/>
          <w:divBdr>
            <w:top w:val="none" w:sz="0" w:space="0" w:color="auto"/>
            <w:left w:val="none" w:sz="0" w:space="0" w:color="auto"/>
            <w:bottom w:val="none" w:sz="0" w:space="0" w:color="auto"/>
            <w:right w:val="none" w:sz="0" w:space="0" w:color="auto"/>
          </w:divBdr>
        </w:div>
        <w:div w:id="803306448">
          <w:marLeft w:val="0"/>
          <w:marRight w:val="0"/>
          <w:marTop w:val="0"/>
          <w:marBottom w:val="0"/>
          <w:divBdr>
            <w:top w:val="none" w:sz="0" w:space="0" w:color="auto"/>
            <w:left w:val="none" w:sz="0" w:space="0" w:color="auto"/>
            <w:bottom w:val="none" w:sz="0" w:space="0" w:color="auto"/>
            <w:right w:val="none" w:sz="0" w:space="0" w:color="auto"/>
          </w:divBdr>
        </w:div>
        <w:div w:id="1137988380">
          <w:marLeft w:val="0"/>
          <w:marRight w:val="0"/>
          <w:marTop w:val="0"/>
          <w:marBottom w:val="0"/>
          <w:divBdr>
            <w:top w:val="none" w:sz="0" w:space="0" w:color="auto"/>
            <w:left w:val="none" w:sz="0" w:space="0" w:color="auto"/>
            <w:bottom w:val="none" w:sz="0" w:space="0" w:color="auto"/>
            <w:right w:val="none" w:sz="0" w:space="0" w:color="auto"/>
          </w:divBdr>
        </w:div>
        <w:div w:id="1297831523">
          <w:marLeft w:val="0"/>
          <w:marRight w:val="0"/>
          <w:marTop w:val="0"/>
          <w:marBottom w:val="0"/>
          <w:divBdr>
            <w:top w:val="none" w:sz="0" w:space="0" w:color="auto"/>
            <w:left w:val="none" w:sz="0" w:space="0" w:color="auto"/>
            <w:bottom w:val="none" w:sz="0" w:space="0" w:color="auto"/>
            <w:right w:val="none" w:sz="0" w:space="0" w:color="auto"/>
          </w:divBdr>
        </w:div>
        <w:div w:id="1354379433">
          <w:marLeft w:val="0"/>
          <w:marRight w:val="0"/>
          <w:marTop w:val="0"/>
          <w:marBottom w:val="0"/>
          <w:divBdr>
            <w:top w:val="none" w:sz="0" w:space="0" w:color="auto"/>
            <w:left w:val="none" w:sz="0" w:space="0" w:color="auto"/>
            <w:bottom w:val="none" w:sz="0" w:space="0" w:color="auto"/>
            <w:right w:val="none" w:sz="0" w:space="0" w:color="auto"/>
          </w:divBdr>
        </w:div>
        <w:div w:id="1359309268">
          <w:marLeft w:val="0"/>
          <w:marRight w:val="0"/>
          <w:marTop w:val="0"/>
          <w:marBottom w:val="0"/>
          <w:divBdr>
            <w:top w:val="none" w:sz="0" w:space="0" w:color="auto"/>
            <w:left w:val="none" w:sz="0" w:space="0" w:color="auto"/>
            <w:bottom w:val="none" w:sz="0" w:space="0" w:color="auto"/>
            <w:right w:val="none" w:sz="0" w:space="0" w:color="auto"/>
          </w:divBdr>
        </w:div>
        <w:div w:id="1578320209">
          <w:marLeft w:val="0"/>
          <w:marRight w:val="0"/>
          <w:marTop w:val="0"/>
          <w:marBottom w:val="0"/>
          <w:divBdr>
            <w:top w:val="none" w:sz="0" w:space="0" w:color="auto"/>
            <w:left w:val="none" w:sz="0" w:space="0" w:color="auto"/>
            <w:bottom w:val="none" w:sz="0" w:space="0" w:color="auto"/>
            <w:right w:val="none" w:sz="0" w:space="0" w:color="auto"/>
          </w:divBdr>
        </w:div>
        <w:div w:id="1723209081">
          <w:marLeft w:val="0"/>
          <w:marRight w:val="0"/>
          <w:marTop w:val="0"/>
          <w:marBottom w:val="0"/>
          <w:divBdr>
            <w:top w:val="none" w:sz="0" w:space="0" w:color="auto"/>
            <w:left w:val="none" w:sz="0" w:space="0" w:color="auto"/>
            <w:bottom w:val="none" w:sz="0" w:space="0" w:color="auto"/>
            <w:right w:val="none" w:sz="0" w:space="0" w:color="auto"/>
          </w:divBdr>
        </w:div>
        <w:div w:id="1974410126">
          <w:marLeft w:val="0"/>
          <w:marRight w:val="0"/>
          <w:marTop w:val="0"/>
          <w:marBottom w:val="0"/>
          <w:divBdr>
            <w:top w:val="none" w:sz="0" w:space="0" w:color="auto"/>
            <w:left w:val="none" w:sz="0" w:space="0" w:color="auto"/>
            <w:bottom w:val="none" w:sz="0" w:space="0" w:color="auto"/>
            <w:right w:val="none" w:sz="0" w:space="0" w:color="auto"/>
          </w:divBdr>
        </w:div>
      </w:divsChild>
    </w:div>
    <w:div w:id="1166747900">
      <w:bodyDiv w:val="1"/>
      <w:marLeft w:val="0"/>
      <w:marRight w:val="0"/>
      <w:marTop w:val="0"/>
      <w:marBottom w:val="0"/>
      <w:divBdr>
        <w:top w:val="none" w:sz="0" w:space="0" w:color="auto"/>
        <w:left w:val="none" w:sz="0" w:space="0" w:color="auto"/>
        <w:bottom w:val="none" w:sz="0" w:space="0" w:color="auto"/>
        <w:right w:val="none" w:sz="0" w:space="0" w:color="auto"/>
      </w:divBdr>
      <w:divsChild>
        <w:div w:id="476264006">
          <w:marLeft w:val="0"/>
          <w:marRight w:val="0"/>
          <w:marTop w:val="0"/>
          <w:marBottom w:val="0"/>
          <w:divBdr>
            <w:top w:val="none" w:sz="0" w:space="0" w:color="auto"/>
            <w:left w:val="none" w:sz="0" w:space="0" w:color="auto"/>
            <w:bottom w:val="none" w:sz="0" w:space="0" w:color="auto"/>
            <w:right w:val="none" w:sz="0" w:space="0" w:color="auto"/>
          </w:divBdr>
        </w:div>
        <w:div w:id="671685889">
          <w:marLeft w:val="0"/>
          <w:marRight w:val="0"/>
          <w:marTop w:val="0"/>
          <w:marBottom w:val="0"/>
          <w:divBdr>
            <w:top w:val="none" w:sz="0" w:space="0" w:color="auto"/>
            <w:left w:val="none" w:sz="0" w:space="0" w:color="auto"/>
            <w:bottom w:val="none" w:sz="0" w:space="0" w:color="auto"/>
            <w:right w:val="none" w:sz="0" w:space="0" w:color="auto"/>
          </w:divBdr>
        </w:div>
      </w:divsChild>
    </w:div>
    <w:div w:id="1306593013">
      <w:bodyDiv w:val="1"/>
      <w:marLeft w:val="0"/>
      <w:marRight w:val="0"/>
      <w:marTop w:val="0"/>
      <w:marBottom w:val="0"/>
      <w:divBdr>
        <w:top w:val="none" w:sz="0" w:space="0" w:color="auto"/>
        <w:left w:val="none" w:sz="0" w:space="0" w:color="auto"/>
        <w:bottom w:val="none" w:sz="0" w:space="0" w:color="auto"/>
        <w:right w:val="none" w:sz="0" w:space="0" w:color="auto"/>
      </w:divBdr>
      <w:divsChild>
        <w:div w:id="1086263586">
          <w:marLeft w:val="0"/>
          <w:marRight w:val="0"/>
          <w:marTop w:val="0"/>
          <w:marBottom w:val="0"/>
          <w:divBdr>
            <w:top w:val="none" w:sz="0" w:space="0" w:color="auto"/>
            <w:left w:val="none" w:sz="0" w:space="0" w:color="auto"/>
            <w:bottom w:val="none" w:sz="0" w:space="0" w:color="auto"/>
            <w:right w:val="none" w:sz="0" w:space="0" w:color="auto"/>
          </w:divBdr>
        </w:div>
        <w:div w:id="1248032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frog.org/student/courses/vwex" TargetMode="External"/><Relationship Id="rId13" Type="http://schemas.openxmlformats.org/officeDocument/2006/relationships/hyperlink" Target="https://www.theforage.com/simulations/electronic-arts/software-engineering-awbf" TargetMode="External"/><Relationship Id="rId18" Type="http://schemas.openxmlformats.org/officeDocument/2006/relationships/hyperlink" Target="https://www.theforage.com/simulations/bank-of-america/investment-banking-bwp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theforage.com/simulations/clyde-co/law-professional-development-gojn" TargetMode="External"/><Relationship Id="rId7" Type="http://schemas.openxmlformats.org/officeDocument/2006/relationships/hyperlink" Target="mailto:russellh@hgs.rklt.co.uk" TargetMode="External"/><Relationship Id="rId12" Type="http://schemas.openxmlformats.org/officeDocument/2006/relationships/hyperlink" Target="https://www.unifrog.org/student/courses/vwex/virtual-work-experience-with-get-into-teaching" TargetMode="External"/><Relationship Id="rId17" Type="http://schemas.openxmlformats.org/officeDocument/2006/relationships/hyperlink" Target="https://www.springpod.com/virtual-work-experience/careers-in-financial-advice-virtual-work-experience/WEXP-0022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edicmentor.org/university-hospitals-birmingham-trust-virtual-work-experience/" TargetMode="External"/><Relationship Id="rId20" Type="http://schemas.openxmlformats.org/officeDocument/2006/relationships/hyperlink" Target="https://www.theforage.com/simulations/linklaters/legal-foundations-uk-qdfx?ref=c7Wssx4bLJWiy5F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forage.com/simulations/transform-society/uk-public-service-hqq0?ref=c7Wssx4bLJWiy5FaM" TargetMode="External"/><Relationship Id="rId24" Type="http://schemas.openxmlformats.org/officeDocument/2006/relationships/hyperlink" Target="https://www.springpod.com/virtual-work-experience/tv-and-film-work-experience/WEXP-00032?queryID=b04e739f03a63fa6ee1a28334872bd75&amp;pos=2&amp;fromUrl=%2Fvirtual-work-experience%2Fsearch%3FrefinementList%255Bstatuses%255D%255B0%255D%3DLIVE%26refinementList%255Bstatuses%255D%255B1%255D%3DOPEN%26refinementList%255Bmodel%255D%255B0%255D%3DVIRTUAL%26refinementList%255BjobSectorName%255D%255B0%255D%3DMedia%2520%2526%2520Film" TargetMode="External"/><Relationship Id="rId5" Type="http://schemas.openxmlformats.org/officeDocument/2006/relationships/footnotes" Target="footnotes.xml"/><Relationship Id="rId15" Type="http://schemas.openxmlformats.org/officeDocument/2006/relationships/hyperlink" Target="https://bsmsoutreach.thinkific.com/courses/VWE" TargetMode="External"/><Relationship Id="rId23" Type="http://schemas.openxmlformats.org/officeDocument/2006/relationships/hyperlink" Target="https://www.springpod.com/virtual-work-experience/your-future-edited-penguin-virtual-work-experience/WEXP-00590" TargetMode="External"/><Relationship Id="rId10" Type="http://schemas.openxmlformats.org/officeDocument/2006/relationships/hyperlink" Target="https://www.theforage.com/simulations" TargetMode="External"/><Relationship Id="rId19" Type="http://schemas.openxmlformats.org/officeDocument/2006/relationships/hyperlink" Target="https://www.theforage.com/simulations/oliver-wyman/financial-services-climate-change-rv72" TargetMode="External"/><Relationship Id="rId4" Type="http://schemas.openxmlformats.org/officeDocument/2006/relationships/webSettings" Target="webSettings.xml"/><Relationship Id="rId9" Type="http://schemas.openxmlformats.org/officeDocument/2006/relationships/hyperlink" Target="https://www.springpod.com/virtual-work-experience/search?refinementList%5Bmodel%5D%5B0%5D=VIRTUAL" TargetMode="External"/><Relationship Id="rId14" Type="http://schemas.openxmlformats.org/officeDocument/2006/relationships/hyperlink" Target="https://www.springpod.com/virtual-work-experience/engineering-work-experience-with-ajp-civil-and-structural-engineering/WEXP-00360?queryID=f2e952cc7d18fc0f33d283705df7a763&amp;pos=4&amp;fromUrl=%2Fvirtual-work-experience%2Fsearch%3Fq%3Dengineering%26refinementList%255Bmodel%255D%255B0%255D%3DVIRTUAL" TargetMode="External"/><Relationship Id="rId22" Type="http://schemas.openxmlformats.org/officeDocument/2006/relationships/hyperlink" Target="https://www.springpod.com/virtual-work-experience/academic-publishing-with-taylor-and-francis/WEXP-00253?queryID=9a7cafa096cddca25019d824477f7aa1&amp;pos=53&amp;fromUrl=%2Fvirtual-work-experience%2Fsearch%3FrefinementList%255Bstatuses%255D%255B0%255D%3DLIVE%26refinementList%255Bstatuses%255D%255B1%255D%3DOPEN%26refinementList%255Bmodel%255D%255B0%255D%3DVIRTUA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1498</Words>
  <Characters>8584</Characters>
  <Application>Microsoft Office Word</Application>
  <DocSecurity>0</DocSecurity>
  <Lines>306</Lines>
  <Paragraphs>112</Paragraphs>
  <ScaleCrop>false</ScaleCrop>
  <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Russell</dc:creator>
  <cp:keywords/>
  <dc:description/>
  <cp:lastModifiedBy>Hannah Russell</cp:lastModifiedBy>
  <cp:revision>48</cp:revision>
  <dcterms:created xsi:type="dcterms:W3CDTF">2025-02-28T01:55:00Z</dcterms:created>
  <dcterms:modified xsi:type="dcterms:W3CDTF">2026-04-20T19:02:00Z</dcterms:modified>
</cp:coreProperties>
</file>