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7D27" w14:textId="77777777" w:rsidR="001F6451" w:rsidRDefault="00000000">
      <w:pPr>
        <w:spacing w:before="120" w:after="120"/>
        <w:jc w:val="center"/>
      </w:pPr>
      <w:r>
        <w:rPr>
          <w:noProof/>
        </w:rPr>
        <w:drawing>
          <wp:inline distT="0" distB="0" distL="0" distR="0" wp14:anchorId="127A7D51" wp14:editId="127A7D52">
            <wp:extent cx="1510441" cy="1111253"/>
            <wp:effectExtent l="0" t="0" r="0" b="0"/>
            <wp:docPr id="1904878337" name="Drawing 0" descr="07e14b16de40ee0c261157a840f25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7e14b16de40ee0c261157a840f252a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0441" cy="111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A7D28" w14:textId="77777777" w:rsidR="001F6451" w:rsidRDefault="00000000">
      <w:pPr>
        <w:spacing w:before="120" w:after="120" w:line="259" w:lineRule="auto"/>
        <w:jc w:val="center"/>
      </w:pPr>
      <w:r>
        <w:rPr>
          <w:rFonts w:ascii="Aptos" w:eastAsia="Aptos" w:hAnsi="Aptos" w:cs="Aptos"/>
          <w:color w:val="000000"/>
          <w:sz w:val="36"/>
          <w:szCs w:val="36"/>
        </w:rPr>
        <w:t>Widening Participation Organisations</w:t>
      </w:r>
      <w:r>
        <w:rPr>
          <w:rFonts w:ascii="Arimo" w:eastAsia="Arimo" w:hAnsi="Arimo" w:cs="Arimo"/>
          <w:color w:val="000000"/>
        </w:rPr>
        <w:t xml:space="preserve"> </w:t>
      </w:r>
    </w:p>
    <w:p w14:paraId="127A7D29" w14:textId="77777777" w:rsidR="001F6451" w:rsidRDefault="00000000">
      <w:pPr>
        <w:spacing w:before="120" w:after="120" w:line="259" w:lineRule="auto"/>
      </w:pPr>
      <w:r>
        <w:rPr>
          <w:rFonts w:ascii="Aptos Bold" w:eastAsia="Aptos Bold" w:hAnsi="Aptos Bold" w:cs="Aptos Bold"/>
          <w:b/>
          <w:bCs/>
          <w:color w:val="000000"/>
          <w:sz w:val="28"/>
          <w:szCs w:val="28"/>
        </w:rPr>
        <w:t>National Organisations</w:t>
      </w:r>
      <w:r>
        <w:rPr>
          <w:rFonts w:ascii="Arimo Bold" w:eastAsia="Arimo Bold" w:hAnsi="Arimo Bold" w:cs="Arimo Bold"/>
          <w:b/>
          <w:bCs/>
          <w:color w:val="000000"/>
        </w:rPr>
        <w:t xml:space="preserve"> </w:t>
      </w:r>
    </w:p>
    <w:p w14:paraId="127A7D2A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The Sutton Trust  </w:t>
      </w:r>
      <w:hyperlink r:id="rId5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Schools and Colleges - tackling educational inequality - The Sutton Trust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2B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Causeway education  </w:t>
      </w:r>
      <w:hyperlink r:id="rId6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Causeway Education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72C8D29B" w14:textId="53CA5B78" w:rsidR="00A176AF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>Advancing Access</w:t>
      </w:r>
      <w:r>
        <w:rPr>
          <w:rFonts w:ascii="Aptos" w:eastAsia="Aptos" w:hAnsi="Aptos" w:cs="Aptos"/>
          <w:color w:val="004AAD"/>
          <w:sz w:val="22"/>
          <w:szCs w:val="22"/>
        </w:rPr>
        <w:t xml:space="preserve"> </w:t>
      </w:r>
      <w:hyperlink r:id="rId7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Advancing Access / From the Russell Group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47A5861A" w14:textId="77777777" w:rsidR="003650DD" w:rsidRPr="00E035F3" w:rsidRDefault="003650DD" w:rsidP="003650DD">
      <w:pPr>
        <w:rPr>
          <w:color w:val="215E99" w:themeColor="text2" w:themeTint="BF"/>
        </w:rPr>
      </w:pPr>
      <w:r>
        <w:t>National Association of Disability Practitioners</w:t>
      </w:r>
      <w:r w:rsidRPr="00E035F3">
        <w:rPr>
          <w:color w:val="A5C9EB" w:themeColor="text2" w:themeTint="40"/>
        </w:rPr>
        <w:t xml:space="preserve"> </w:t>
      </w:r>
      <w:hyperlink r:id="rId8" w:history="1">
        <w:r w:rsidRPr="00E035F3">
          <w:rPr>
            <w:rStyle w:val="Hyperlink"/>
            <w:color w:val="215E99" w:themeColor="text2" w:themeTint="BF"/>
          </w:rPr>
          <w:t>NADP</w:t>
        </w:r>
      </w:hyperlink>
    </w:p>
    <w:p w14:paraId="1C10B2BC" w14:textId="77777777" w:rsidR="003650DD" w:rsidRPr="003650DD" w:rsidRDefault="003650DD">
      <w:pPr>
        <w:spacing w:before="120" w:after="120" w:line="259" w:lineRule="auto"/>
      </w:pPr>
    </w:p>
    <w:p w14:paraId="127A7D30" w14:textId="123E156E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The Access Project </w:t>
      </w:r>
      <w:hyperlink r:id="rId9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University partners - The Access Project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31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NEON </w:t>
      </w:r>
      <w:hyperlink r:id="rId10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Enabling Wider Access to Higher Education - NEON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32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Impetus </w:t>
      </w:r>
      <w:hyperlink r:id="rId11">
        <w:proofErr w:type="spellStart"/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Impetus</w:t>
        </w:r>
        <w:proofErr w:type="spellEnd"/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 xml:space="preserve"> | Widening participation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33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Outreach </w:t>
      </w:r>
      <w:proofErr w:type="gramStart"/>
      <w:r>
        <w:rPr>
          <w:rFonts w:ascii="Aptos" w:eastAsia="Aptos" w:hAnsi="Aptos" w:cs="Aptos"/>
          <w:color w:val="000000"/>
          <w:sz w:val="22"/>
          <w:szCs w:val="22"/>
        </w:rPr>
        <w:t>North East</w:t>
      </w:r>
      <w:proofErr w:type="gramEnd"/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  <w:hyperlink r:id="rId12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 xml:space="preserve">Widening Participation - Outreach </w:t>
        </w:r>
        <w:proofErr w:type="gramStart"/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North East</w:t>
        </w:r>
        <w:proofErr w:type="gramEnd"/>
      </w:hyperlink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</w:p>
    <w:p w14:paraId="127A7D34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</w:p>
    <w:p w14:paraId="127A7D35" w14:textId="77777777" w:rsidR="001F6451" w:rsidRDefault="00000000">
      <w:pPr>
        <w:spacing w:before="120" w:after="120" w:line="259" w:lineRule="auto"/>
      </w:pPr>
      <w:r>
        <w:rPr>
          <w:rFonts w:ascii="Aptos Bold" w:eastAsia="Aptos Bold" w:hAnsi="Aptos Bold" w:cs="Aptos Bold"/>
          <w:b/>
          <w:bCs/>
          <w:color w:val="000000"/>
          <w:sz w:val="28"/>
          <w:szCs w:val="28"/>
        </w:rPr>
        <w:t>UCAS Affiliated</w:t>
      </w:r>
      <w:r>
        <w:rPr>
          <w:rFonts w:ascii="Arimo Bold" w:eastAsia="Arimo Bold" w:hAnsi="Arimo Bold" w:cs="Arimo Bold"/>
          <w:b/>
          <w:bCs/>
          <w:color w:val="000000"/>
        </w:rPr>
        <w:t xml:space="preserve"> </w:t>
      </w:r>
    </w:p>
    <w:p w14:paraId="127A7D36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Carers Trust </w:t>
      </w:r>
      <w:hyperlink r:id="rId13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Students with caring responsibilities | UCAS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37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Become </w:t>
      </w:r>
      <w:hyperlink r:id="rId14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Propel yourself into higher education - Become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38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Service Children’s Progress Alliance  </w:t>
      </w:r>
      <w:hyperlink r:id="rId15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Service-children.Your-UCAS-personal-statement.pdf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39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Student Action for Refugees </w:t>
      </w:r>
      <w:hyperlink r:id="rId16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Student Action for Refugees - Access to university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3A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Refugee Education UK </w:t>
      </w:r>
      <w:hyperlink r:id="rId17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Refugee Education UK | Home | London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3B" w14:textId="77777777" w:rsidR="001F6451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127A7D3C" w14:textId="77777777" w:rsidR="001F6451" w:rsidRDefault="00000000">
      <w:pPr>
        <w:spacing w:before="120" w:after="120" w:line="259" w:lineRule="auto"/>
      </w:pPr>
      <w:r>
        <w:rPr>
          <w:rFonts w:ascii="Aptos Bold" w:eastAsia="Aptos Bold" w:hAnsi="Aptos Bold" w:cs="Aptos Bold"/>
          <w:b/>
          <w:bCs/>
          <w:color w:val="000000"/>
          <w:sz w:val="28"/>
          <w:szCs w:val="28"/>
        </w:rPr>
        <w:t>Universities</w:t>
      </w:r>
      <w:r>
        <w:rPr>
          <w:rFonts w:ascii="Arimo Bold" w:eastAsia="Arimo Bold" w:hAnsi="Arimo Bold" w:cs="Arimo Bold"/>
          <w:b/>
          <w:bCs/>
          <w:color w:val="000000"/>
        </w:rPr>
        <w:t xml:space="preserve"> </w:t>
      </w:r>
    </w:p>
    <w:p w14:paraId="127A7D3D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Durham: </w:t>
      </w:r>
      <w:hyperlink r:id="rId18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For Schools and Colleges - Durham University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3E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Newcastle </w:t>
      </w:r>
      <w:hyperlink r:id="rId19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Widening Participation | Who We Are | Newcastle University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3F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Northumberland </w:t>
      </w:r>
      <w:hyperlink r:id="rId20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Access and Participation Plan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0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York </w:t>
      </w:r>
      <w:hyperlink r:id="rId21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Widening Access - Schools and colleges, University of York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1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Leeds </w:t>
      </w:r>
      <w:hyperlink r:id="rId22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Access to Leeds | University of Leeds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2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Leeds Beckett </w:t>
      </w:r>
      <w:hyperlink r:id="rId23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Widening participation programmes | Schools and Colleges Outreach | Leeds Beckett University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3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Lancaster </w:t>
      </w:r>
      <w:hyperlink r:id="rId24">
        <w:proofErr w:type="spellStart"/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Lancaster</w:t>
        </w:r>
        <w:proofErr w:type="spellEnd"/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 xml:space="preserve"> Access Programme - Lancaster University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4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lastRenderedPageBreak/>
        <w:t xml:space="preserve">Manchester </w:t>
      </w:r>
      <w:hyperlink r:id="rId25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Widening participation | The University of Manchester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5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Manchester Met </w:t>
      </w:r>
      <w:hyperlink r:id="rId26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Widening participation | Manchester Metropolitan University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6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Sheffield </w:t>
      </w:r>
      <w:hyperlink r:id="rId27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Access to Sheffield Programmes | Schools and colleges | The University of Sheffield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7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Liverpool </w:t>
      </w:r>
      <w:hyperlink r:id="rId28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Widening Participation | Study | University of Liverpool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8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Edinburgh </w:t>
      </w:r>
      <w:hyperlink r:id="rId29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Widening access criteria | Undergraduate study | The University of Edinburgh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9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Warwick </w:t>
      </w:r>
      <w:hyperlink r:id="rId30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Widening Participation at Warwick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A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Oxford </w:t>
      </w:r>
      <w:hyperlink r:id="rId31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Increasing access | University of Oxford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B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Cambridge </w:t>
      </w:r>
      <w:hyperlink r:id="rId32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Widening participation | Undergraduate Study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C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UCL </w:t>
      </w:r>
      <w:hyperlink r:id="rId33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Access and Widening Participation | Access and Widening Participation - UCL – University College London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D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Imperial </w:t>
      </w:r>
      <w:hyperlink r:id="rId34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Schools Outreach | Be inspired | Imperial College London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E" w14:textId="77777777" w:rsidR="001F6451" w:rsidRDefault="00000000">
      <w:pPr>
        <w:spacing w:before="120" w:after="120" w:line="259" w:lineRule="auto"/>
      </w:pPr>
      <w:r>
        <w:rPr>
          <w:rFonts w:ascii="Aptos" w:eastAsia="Aptos" w:hAnsi="Aptos" w:cs="Aptos"/>
          <w:color w:val="000000"/>
          <w:sz w:val="22"/>
          <w:szCs w:val="22"/>
        </w:rPr>
        <w:t xml:space="preserve">LSE </w:t>
      </w:r>
      <w:hyperlink r:id="rId35">
        <w:r>
          <w:rPr>
            <w:rFonts w:ascii="Aptos" w:eastAsia="Aptos" w:hAnsi="Aptos" w:cs="Aptos"/>
            <w:color w:val="004AAD"/>
            <w:sz w:val="22"/>
            <w:szCs w:val="22"/>
            <w:u w:val="single" w:color="004AAD"/>
          </w:rPr>
          <w:t>Widening Participation</w:t>
        </w:r>
      </w:hyperlink>
      <w:r>
        <w:rPr>
          <w:rFonts w:ascii="Arimo" w:eastAsia="Arimo" w:hAnsi="Arimo" w:cs="Arimo"/>
          <w:color w:val="004AAD"/>
        </w:rPr>
        <w:t xml:space="preserve"> </w:t>
      </w:r>
    </w:p>
    <w:p w14:paraId="127A7D4F" w14:textId="77777777" w:rsidR="001F6451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127A7D50" w14:textId="77777777" w:rsidR="001F6451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</w:rPr>
        <w:t xml:space="preserve"> </w:t>
      </w:r>
    </w:p>
    <w:sectPr w:rsidR="001F6451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2825BD0-6D79-4B76-9D36-42369049F25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  <w:embedRegular r:id="rId2" w:fontKey="{2E4FFD11-A7D6-4F97-9FEF-1A0458FB8ADD}"/>
  </w:font>
  <w:font w:name="Aptos Bold">
    <w:altName w:val="Aptos"/>
    <w:charset w:val="00"/>
    <w:family w:val="auto"/>
    <w:pitch w:val="default"/>
  </w:font>
  <w:font w:name="Arimo Bold">
    <w:charset w:val="00"/>
    <w:family w:val="auto"/>
    <w:pitch w:val="default"/>
    <w:embedBold r:id="rId3" w:fontKey="{2057EBE5-3AC6-466F-BA7F-1AC36E2B6B1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A868349-9599-4903-816A-A585B41F72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451"/>
    <w:rsid w:val="001F6451"/>
    <w:rsid w:val="003650DD"/>
    <w:rsid w:val="00A176AF"/>
    <w:rsid w:val="00A53E4E"/>
    <w:rsid w:val="00E0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A7D27"/>
  <w15:docId w15:val="{F178DA96-7E6A-4E06-A760-60F1D662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5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cas.com/applying/applying-to-university/students-with-individual-needs/students-with-caring-responsibilities" TargetMode="External"/><Relationship Id="rId18" Type="http://schemas.openxmlformats.org/officeDocument/2006/relationships/hyperlink" Target="https://www.dur.ac.uk/visit-us/schools/" TargetMode="External"/><Relationship Id="rId26" Type="http://schemas.openxmlformats.org/officeDocument/2006/relationships/hyperlink" Target="https://www.mmu.ac.uk/study/undergraduate/schools-and-colleges/widening-participation" TargetMode="External"/><Relationship Id="rId21" Type="http://schemas.openxmlformats.org/officeDocument/2006/relationships/hyperlink" Target="https://www.york.ac.uk/schools-and-colleges/widening-access/" TargetMode="External"/><Relationship Id="rId34" Type="http://schemas.openxmlformats.org/officeDocument/2006/relationships/hyperlink" Target="https://www.imperial.ac.uk/be-inspired/schools-outreach/" TargetMode="External"/><Relationship Id="rId7" Type="http://schemas.openxmlformats.org/officeDocument/2006/relationships/hyperlink" Target="https://advancingaccess.ac.uk/" TargetMode="External"/><Relationship Id="rId12" Type="http://schemas.openxmlformats.org/officeDocument/2006/relationships/hyperlink" Target="https://www.outreachnortheast.ac.uk/about-us/widening-participation/" TargetMode="External"/><Relationship Id="rId17" Type="http://schemas.openxmlformats.org/officeDocument/2006/relationships/hyperlink" Target="https://www.reuk.org/" TargetMode="External"/><Relationship Id="rId25" Type="http://schemas.openxmlformats.org/officeDocument/2006/relationships/hyperlink" Target="https://www.manchester.ac.uk/about/social-responsibility/social-inclusion/widening-participation/" TargetMode="External"/><Relationship Id="rId33" Type="http://schemas.openxmlformats.org/officeDocument/2006/relationships/hyperlink" Target="https://www.ucl.ac.uk/widening-participation/access-and-widening-particip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ar-network.org.uk/access-to-university/" TargetMode="External"/><Relationship Id="rId20" Type="http://schemas.openxmlformats.org/officeDocument/2006/relationships/hyperlink" Target="https://www.northumbria.ac.uk/about-us/access-and-participation-plan/" TargetMode="External"/><Relationship Id="rId29" Type="http://schemas.openxmlformats.org/officeDocument/2006/relationships/hyperlink" Target="https://study.ed.ac.uk/undergraduate/access-edinburgh/widening-access-offers/criteria" TargetMode="External"/><Relationship Id="rId1" Type="http://schemas.openxmlformats.org/officeDocument/2006/relationships/styles" Target="styles.xml"/><Relationship Id="rId6" Type="http://schemas.openxmlformats.org/officeDocument/2006/relationships/hyperlink" Target="https://causeway.education/" TargetMode="External"/><Relationship Id="rId11" Type="http://schemas.openxmlformats.org/officeDocument/2006/relationships/hyperlink" Target="https://www.impetus.org.uk/policy/widening-participation" TargetMode="External"/><Relationship Id="rId24" Type="http://schemas.openxmlformats.org/officeDocument/2006/relationships/hyperlink" Target="https://www.lancaster.ac.uk/schools-and-colleges/lap/" TargetMode="External"/><Relationship Id="rId32" Type="http://schemas.openxmlformats.org/officeDocument/2006/relationships/hyperlink" Target="https://www.undergraduate.study.cam.ac.uk/find-out-more/widening-participation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suttontrust.com/schools-and-colleges-tackling-educational-inequality/" TargetMode="External"/><Relationship Id="rId15" Type="http://schemas.openxmlformats.org/officeDocument/2006/relationships/hyperlink" Target="https://www.scipalliance.org/assets/files/Service-children.Your-UCAS-personal-statement.pdf" TargetMode="External"/><Relationship Id="rId23" Type="http://schemas.openxmlformats.org/officeDocument/2006/relationships/hyperlink" Target="https://www.leedsbeckett.ac.uk/schoolsandcolleges/widening-participation/" TargetMode="External"/><Relationship Id="rId28" Type="http://schemas.openxmlformats.org/officeDocument/2006/relationships/hyperlink" Target="https://www.liverpool.ac.uk/study/widening-participation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educationopportunities.co.uk/" TargetMode="External"/><Relationship Id="rId19" Type="http://schemas.openxmlformats.org/officeDocument/2006/relationships/hyperlink" Target="https://www.ncl.ac.uk/who-we-are/partnerships/schools/" TargetMode="External"/><Relationship Id="rId31" Type="http://schemas.openxmlformats.org/officeDocument/2006/relationships/hyperlink" Target="https://www.ox.ac.uk/admissions/undergraduate/increasing-acces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theaccessproject.org.uk/universities/" TargetMode="External"/><Relationship Id="rId14" Type="http://schemas.openxmlformats.org/officeDocument/2006/relationships/hyperlink" Target="https://becomecharity.org.uk/get-support/propel/" TargetMode="External"/><Relationship Id="rId22" Type="http://schemas.openxmlformats.org/officeDocument/2006/relationships/hyperlink" Target="https://www.leeds.ac.uk/access-to-leeds" TargetMode="External"/><Relationship Id="rId27" Type="http://schemas.openxmlformats.org/officeDocument/2006/relationships/hyperlink" Target="https://sheffield.ac.uk/schools/programmes" TargetMode="External"/><Relationship Id="rId30" Type="http://schemas.openxmlformats.org/officeDocument/2006/relationships/hyperlink" Target="https://warwick.ac.uk/study/outreach/" TargetMode="External"/><Relationship Id="rId35" Type="http://schemas.openxmlformats.org/officeDocument/2006/relationships/hyperlink" Target="https://www.lse.ac.uk/study-at-lse/Undergraduate/widening-participation" TargetMode="External"/><Relationship Id="rId8" Type="http://schemas.openxmlformats.org/officeDocument/2006/relationships/hyperlink" Target="https://nadp-uk.org/" TargetMode="External"/><Relationship Id="rId3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Amy Peral</cp:lastModifiedBy>
  <cp:revision>4</cp:revision>
  <dcterms:created xsi:type="dcterms:W3CDTF">2026-01-29T10:02:00Z</dcterms:created>
  <dcterms:modified xsi:type="dcterms:W3CDTF">2026-01-29T10:06:00Z</dcterms:modified>
</cp:coreProperties>
</file>